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ECB63D" w14:textId="392148E9" w:rsidR="673BAAB8" w:rsidRPr="00EB5BEE" w:rsidRDefault="00817FF5" w:rsidP="62B51813">
      <w:pPr>
        <w:rPr>
          <w:rFonts w:ascii="Poppins" w:hAnsi="Poppins" w:cs="Poppins"/>
          <w:b/>
          <w:bCs/>
          <w:color w:val="49489B"/>
          <w:sz w:val="32"/>
          <w:szCs w:val="32"/>
        </w:rPr>
      </w:pPr>
      <w:r>
        <w:rPr>
          <w:rFonts w:ascii="Poppins" w:hAnsi="Poppins" w:cs="Poppins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8243" behindDoc="0" locked="0" layoutInCell="1" allowOverlap="1" wp14:anchorId="65056132" wp14:editId="28A7D2C3">
            <wp:simplePos x="0" y="0"/>
            <wp:positionH relativeFrom="margin">
              <wp:posOffset>5541010</wp:posOffset>
            </wp:positionH>
            <wp:positionV relativeFrom="margin">
              <wp:posOffset>-112542</wp:posOffset>
            </wp:positionV>
            <wp:extent cx="1102360" cy="416560"/>
            <wp:effectExtent l="0" t="0" r="2540" b="2540"/>
            <wp:wrapSquare wrapText="bothSides"/>
            <wp:docPr id="974764419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764419" name="Picture 5" descr="A close 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673BAAB8" w:rsidRPr="00EB5BEE">
        <w:rPr>
          <w:rFonts w:ascii="Poppins" w:hAnsi="Poppins" w:cs="Poppins"/>
          <w:b/>
          <w:bCs/>
          <w:color w:val="49489B"/>
          <w:sz w:val="32"/>
          <w:szCs w:val="32"/>
        </w:rPr>
        <w:t>New RSHE Guidance – What you need to know</w:t>
      </w:r>
    </w:p>
    <w:p w14:paraId="3426C7FC" w14:textId="71CBA533" w:rsidR="00D63ABE" w:rsidRPr="00FE5F82" w:rsidRDefault="5513BB8E" w:rsidP="62B51813">
      <w:pPr>
        <w:rPr>
          <w:rFonts w:ascii="Poppins" w:hAnsi="Poppins" w:cs="Poppins"/>
          <w:color w:val="404040" w:themeColor="text1" w:themeTint="BF"/>
          <w:sz w:val="21"/>
          <w:szCs w:val="21"/>
          <w:lang w:val="en-US"/>
        </w:rPr>
      </w:pPr>
      <w:r w:rsidRPr="00FE5F82">
        <w:rPr>
          <w:rFonts w:ascii="Poppins" w:hAnsi="Poppins" w:cs="Poppins"/>
          <w:color w:val="404040" w:themeColor="text1" w:themeTint="BF"/>
          <w:sz w:val="21"/>
          <w:szCs w:val="21"/>
        </w:rPr>
        <w:t>You may be aware of the DfE updating their Guidance on Relation</w:t>
      </w:r>
      <w:r w:rsidR="0E267A72" w:rsidRPr="00FE5F82">
        <w:rPr>
          <w:rFonts w:ascii="Poppins" w:hAnsi="Poppins" w:cs="Poppins"/>
          <w:color w:val="404040" w:themeColor="text1" w:themeTint="BF"/>
          <w:sz w:val="21"/>
          <w:szCs w:val="21"/>
        </w:rPr>
        <w:t>ship</w:t>
      </w:r>
      <w:r w:rsidRPr="00FE5F82">
        <w:rPr>
          <w:rFonts w:ascii="Poppins" w:hAnsi="Poppins" w:cs="Poppins"/>
          <w:color w:val="404040" w:themeColor="text1" w:themeTint="BF"/>
          <w:sz w:val="21"/>
          <w:szCs w:val="21"/>
        </w:rPr>
        <w:t xml:space="preserve"> Education last month (May</w:t>
      </w:r>
      <w:r w:rsidR="2AD5DF87" w:rsidRPr="00FE5F82">
        <w:rPr>
          <w:rFonts w:ascii="Poppins" w:hAnsi="Poppins" w:cs="Poppins"/>
          <w:color w:val="404040" w:themeColor="text1" w:themeTint="BF"/>
          <w:sz w:val="21"/>
          <w:szCs w:val="21"/>
        </w:rPr>
        <w:t xml:space="preserve"> </w:t>
      </w:r>
      <w:r w:rsidRPr="00FE5F82">
        <w:rPr>
          <w:rFonts w:ascii="Poppins" w:hAnsi="Poppins" w:cs="Poppins"/>
          <w:color w:val="404040" w:themeColor="text1" w:themeTint="BF"/>
          <w:sz w:val="21"/>
          <w:szCs w:val="21"/>
        </w:rPr>
        <w:t>2024)</w:t>
      </w:r>
      <w:r w:rsidR="68BDC208" w:rsidRPr="00FE5F82">
        <w:rPr>
          <w:rFonts w:ascii="Poppins" w:hAnsi="Poppins" w:cs="Poppins"/>
          <w:color w:val="404040" w:themeColor="text1" w:themeTint="BF"/>
          <w:sz w:val="21"/>
          <w:szCs w:val="21"/>
        </w:rPr>
        <w:t>.</w:t>
      </w:r>
      <w:r w:rsidRPr="00FE5F82">
        <w:rPr>
          <w:rFonts w:ascii="Poppins" w:hAnsi="Poppins" w:cs="Poppins"/>
          <w:color w:val="404040" w:themeColor="text1" w:themeTint="BF"/>
          <w:sz w:val="21"/>
          <w:szCs w:val="21"/>
        </w:rPr>
        <w:t xml:space="preserve"> </w:t>
      </w:r>
      <w:r w:rsidR="6588F138" w:rsidRPr="00FE5F82">
        <w:rPr>
          <w:rFonts w:ascii="Poppins" w:hAnsi="Poppins" w:cs="Poppins"/>
          <w:color w:val="404040" w:themeColor="text1" w:themeTint="BF"/>
          <w:sz w:val="21"/>
          <w:szCs w:val="21"/>
        </w:rPr>
        <w:t>H</w:t>
      </w:r>
      <w:r w:rsidRPr="00FE5F82">
        <w:rPr>
          <w:rFonts w:ascii="Poppins" w:hAnsi="Poppins" w:cs="Poppins"/>
          <w:color w:val="404040" w:themeColor="text1" w:themeTint="BF"/>
          <w:sz w:val="21"/>
          <w:szCs w:val="21"/>
        </w:rPr>
        <w:t xml:space="preserve">ere we break down </w:t>
      </w:r>
      <w:r w:rsidR="00D63ABE" w:rsidRPr="00FE5F82">
        <w:rPr>
          <w:rFonts w:ascii="Poppins" w:hAnsi="Poppins" w:cs="Poppins"/>
          <w:color w:val="404040" w:themeColor="text1" w:themeTint="BF"/>
          <w:sz w:val="21"/>
          <w:szCs w:val="21"/>
        </w:rPr>
        <w:t xml:space="preserve">what the guidance is, what you can do to best follow it and what (if anything) is set to change in the coming months. </w:t>
      </w:r>
    </w:p>
    <w:p w14:paraId="2A34DCE5" w14:textId="441EA05A" w:rsidR="00D63ABE" w:rsidRPr="00FE5F82" w:rsidRDefault="00D63ABE" w:rsidP="62B51813">
      <w:pPr>
        <w:rPr>
          <w:rFonts w:ascii="Poppins" w:hAnsi="Poppins" w:cs="Poppins"/>
          <w:color w:val="404040" w:themeColor="text1" w:themeTint="BF"/>
          <w:sz w:val="21"/>
          <w:szCs w:val="21"/>
        </w:rPr>
      </w:pPr>
      <w:r w:rsidRPr="00FE5F82">
        <w:rPr>
          <w:rFonts w:ascii="Poppins" w:hAnsi="Poppins" w:cs="Poppins"/>
          <w:color w:val="404040" w:themeColor="text1" w:themeTint="BF"/>
          <w:sz w:val="21"/>
          <w:szCs w:val="21"/>
        </w:rPr>
        <w:t xml:space="preserve">The DfE published their statutory relationships </w:t>
      </w:r>
      <w:hyperlink r:id="rId9">
        <w:r w:rsidRPr="00FE5F82">
          <w:rPr>
            <w:rStyle w:val="Hyperlink"/>
            <w:rFonts w:ascii="Poppins" w:hAnsi="Poppins" w:cs="Poppins"/>
            <w:color w:val="404040" w:themeColor="text1" w:themeTint="BF"/>
            <w:sz w:val="21"/>
            <w:szCs w:val="21"/>
          </w:rPr>
          <w:t>education guidance</w:t>
        </w:r>
      </w:hyperlink>
      <w:r w:rsidRPr="00FE5F82">
        <w:rPr>
          <w:rFonts w:ascii="Poppins" w:hAnsi="Poppins" w:cs="Poppins"/>
          <w:color w:val="404040" w:themeColor="text1" w:themeTint="BF"/>
          <w:sz w:val="21"/>
          <w:szCs w:val="21"/>
        </w:rPr>
        <w:t xml:space="preserve"> in 2021. </w:t>
      </w:r>
      <w:r w:rsidRPr="00FE5F82">
        <w:rPr>
          <w:rFonts w:ascii="Poppins" w:hAnsi="Poppins" w:cs="Poppins"/>
          <w:b/>
          <w:bCs/>
          <w:color w:val="404040" w:themeColor="text1" w:themeTint="BF"/>
          <w:sz w:val="21"/>
          <w:szCs w:val="21"/>
        </w:rPr>
        <w:t xml:space="preserve">This is still the guidance that schools need to be following now. </w:t>
      </w:r>
      <w:r w:rsidRPr="00FE5F82">
        <w:rPr>
          <w:rFonts w:ascii="Poppins" w:hAnsi="Poppins" w:cs="Poppins"/>
          <w:color w:val="404040" w:themeColor="text1" w:themeTint="BF"/>
          <w:sz w:val="21"/>
          <w:szCs w:val="21"/>
        </w:rPr>
        <w:t xml:space="preserve">There is </w:t>
      </w:r>
      <w:hyperlink r:id="rId10">
        <w:r w:rsidRPr="00FE5F82">
          <w:rPr>
            <w:rStyle w:val="Hyperlink"/>
            <w:rFonts w:ascii="Poppins" w:hAnsi="Poppins" w:cs="Poppins"/>
            <w:color w:val="404040" w:themeColor="text1" w:themeTint="BF"/>
            <w:sz w:val="21"/>
            <w:szCs w:val="21"/>
          </w:rPr>
          <w:t>new guidance</w:t>
        </w:r>
      </w:hyperlink>
      <w:r w:rsidRPr="00FE5F82">
        <w:rPr>
          <w:rFonts w:ascii="Poppins" w:hAnsi="Poppins" w:cs="Poppins"/>
          <w:color w:val="404040" w:themeColor="text1" w:themeTint="BF"/>
          <w:sz w:val="21"/>
          <w:szCs w:val="21"/>
        </w:rPr>
        <w:t>, but this is non-statutory and open to consultation until the 11</w:t>
      </w:r>
      <w:r w:rsidRPr="00FE5F82">
        <w:rPr>
          <w:rFonts w:ascii="Poppins" w:hAnsi="Poppins" w:cs="Poppins"/>
          <w:color w:val="404040" w:themeColor="text1" w:themeTint="BF"/>
          <w:sz w:val="21"/>
          <w:szCs w:val="21"/>
          <w:vertAlign w:val="superscript"/>
        </w:rPr>
        <w:t>th</w:t>
      </w:r>
      <w:r w:rsidRPr="00FE5F82">
        <w:rPr>
          <w:rFonts w:ascii="Poppins" w:hAnsi="Poppins" w:cs="Poppins"/>
          <w:color w:val="404040" w:themeColor="text1" w:themeTint="BF"/>
          <w:sz w:val="21"/>
          <w:szCs w:val="21"/>
        </w:rPr>
        <w:t xml:space="preserve"> of July 2024</w:t>
      </w:r>
      <w:r w:rsidR="50EBED4A" w:rsidRPr="00FE5F82">
        <w:rPr>
          <w:rFonts w:ascii="Poppins" w:hAnsi="Poppins" w:cs="Poppins"/>
          <w:color w:val="404040" w:themeColor="text1" w:themeTint="BF"/>
          <w:sz w:val="21"/>
          <w:szCs w:val="21"/>
        </w:rPr>
        <w:t>.</w:t>
      </w:r>
      <w:r w:rsidRPr="00FE5F82">
        <w:rPr>
          <w:rFonts w:ascii="Poppins" w:hAnsi="Poppins" w:cs="Poppins"/>
          <w:color w:val="404040" w:themeColor="text1" w:themeTint="BF"/>
          <w:sz w:val="21"/>
          <w:szCs w:val="21"/>
        </w:rPr>
        <w:t xml:space="preserve"> </w:t>
      </w:r>
      <w:r w:rsidR="06299060" w:rsidRPr="00FE5F82">
        <w:rPr>
          <w:rFonts w:ascii="Poppins" w:hAnsi="Poppins" w:cs="Poppins"/>
          <w:color w:val="404040" w:themeColor="text1" w:themeTint="BF"/>
          <w:sz w:val="21"/>
          <w:szCs w:val="21"/>
        </w:rPr>
        <w:t xml:space="preserve">There may be further </w:t>
      </w:r>
      <w:r w:rsidR="6AFA6CDE" w:rsidRPr="00FE5F82">
        <w:rPr>
          <w:rFonts w:ascii="Poppins" w:hAnsi="Poppins" w:cs="Poppins"/>
          <w:color w:val="404040" w:themeColor="text1" w:themeTint="BF"/>
          <w:sz w:val="21"/>
          <w:szCs w:val="21"/>
        </w:rPr>
        <w:t>changes</w:t>
      </w:r>
      <w:r w:rsidR="06299060" w:rsidRPr="00FE5F82">
        <w:rPr>
          <w:rFonts w:ascii="Poppins" w:hAnsi="Poppins" w:cs="Poppins"/>
          <w:color w:val="404040" w:themeColor="text1" w:themeTint="BF"/>
          <w:sz w:val="21"/>
          <w:szCs w:val="21"/>
        </w:rPr>
        <w:t xml:space="preserve"> beyond this</w:t>
      </w:r>
      <w:r w:rsidR="59D30475" w:rsidRPr="00FE5F82">
        <w:rPr>
          <w:rFonts w:ascii="Poppins" w:hAnsi="Poppins" w:cs="Poppins"/>
          <w:color w:val="404040" w:themeColor="text1" w:themeTint="BF"/>
          <w:sz w:val="21"/>
          <w:szCs w:val="21"/>
        </w:rPr>
        <w:t>, especially given the upcoming election (4</w:t>
      </w:r>
      <w:r w:rsidR="59D30475" w:rsidRPr="00FE5F82">
        <w:rPr>
          <w:rFonts w:ascii="Poppins" w:hAnsi="Poppins" w:cs="Poppins"/>
          <w:color w:val="404040" w:themeColor="text1" w:themeTint="BF"/>
          <w:sz w:val="21"/>
          <w:szCs w:val="21"/>
          <w:vertAlign w:val="superscript"/>
        </w:rPr>
        <w:t>th</w:t>
      </w:r>
      <w:r w:rsidR="59D30475" w:rsidRPr="00FE5F82">
        <w:rPr>
          <w:rFonts w:ascii="Poppins" w:hAnsi="Poppins" w:cs="Poppins"/>
          <w:color w:val="404040" w:themeColor="text1" w:themeTint="BF"/>
          <w:sz w:val="21"/>
          <w:szCs w:val="21"/>
        </w:rPr>
        <w:t xml:space="preserve"> July)</w:t>
      </w:r>
      <w:r w:rsidRPr="00FE5F82">
        <w:rPr>
          <w:rFonts w:ascii="Poppins" w:hAnsi="Poppins" w:cs="Poppins"/>
          <w:color w:val="404040" w:themeColor="text1" w:themeTint="BF"/>
          <w:sz w:val="21"/>
          <w:szCs w:val="21"/>
        </w:rPr>
        <w:t xml:space="preserve">. </w:t>
      </w:r>
    </w:p>
    <w:p w14:paraId="52E48E5D" w14:textId="2279F026" w:rsidR="00D63ABE" w:rsidRPr="00EB5BEE" w:rsidRDefault="00776BF6" w:rsidP="62B51813">
      <w:pPr>
        <w:rPr>
          <w:rFonts w:ascii="Poppins" w:hAnsi="Poppins" w:cs="Poppins"/>
          <w:color w:val="49489B"/>
          <w:sz w:val="22"/>
          <w:szCs w:val="22"/>
        </w:rPr>
      </w:pPr>
      <w:r>
        <w:rPr>
          <w:rFonts w:ascii="Poppins" w:hAnsi="Poppins" w:cs="Poppins"/>
          <w:b/>
          <w:bCs/>
          <w:noProof/>
          <w:color w:val="49489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059A3" wp14:editId="5317AD6D">
                <wp:simplePos x="0" y="0"/>
                <wp:positionH relativeFrom="column">
                  <wp:posOffset>1371600</wp:posOffset>
                </wp:positionH>
                <wp:positionV relativeFrom="paragraph">
                  <wp:posOffset>146929</wp:posOffset>
                </wp:positionV>
                <wp:extent cx="5310554" cy="0"/>
                <wp:effectExtent l="0" t="0" r="10795" b="12700"/>
                <wp:wrapNone/>
                <wp:docPr id="212112136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05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1AC96CC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1.55pt" to="526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F1szwEAABAEAAAOAAAAZHJzL2Uyb0RvYy54bWysU8lu2zAQvRfoPxC815TSOigEyznESC9d&#10;gjb9AJocWgS4gWQs+e87pGy5Gwq06GXEZd6beY+jzd1kDTlCTNq7nrarhhJwwkvtDj39+vTw6i0l&#10;KXMnufEOenqCRO+2L19sxtDBjR+8kRAJkrjUjaGnQ86hYyyJASxPKx/A4aXy0fKM23hgMvIR2a1h&#10;N01zy0YfZYheQEp4upsv6bbyKwUif1IqQSamp9hbrjHWuC+RbTe8O0QeBi3ObfB/6MJy7bDoQrXj&#10;mZPnqH+hslpEn7zKK+Et80ppAVUDqmmbn9R8GXiAqgXNSWGxKf0/WvHxeO8eI9owhtSl8BiLiklF&#10;W77YH5mqWafFLJgyEXi4ft026/UbSsTljl2BIab8DrwlZdFTo13RwTt+fJ8yFsPUS0o5Nq7E5I2W&#10;D9qYuikTAPcmkiPHt9sf2kpgnu0HL+ez23XT1BdEtjowJb1y/8BUCu14GmaQxFV5dcSUquwqu67y&#10;ycDc0WdQREsUOhdeCsw0XAhwuV2YMLvAFHa/AJva8R+B5/wChTqtfwNeELWyd3kBW+18/F31PF1a&#10;VnP+xYFZd7Fg7+WpDkS1BseuenX+Rcpcf7+v8OuPvP0GAAD//wMAUEsDBBQABgAIAAAAIQDzpoSI&#10;3gAAAAoBAAAPAAAAZHJzL2Rvd25yZXYueG1sTI/BTsMwEETvSPyDtUjcqJNURFWIUwGiIHFAaukH&#10;bONtEtVeR7GbhL/HFQd6290Zzb4p17M1YqTBd44VpIsEBHHtdMeNgv335mEFwgdkjcYxKfghD+vq&#10;9qbEQruJtzTuQiNiCPsCFbQh9IWUvm7Jol+4njhqRzdYDHEdGqkHnGK4NTJLklxa7Dh+aLGn15bq&#10;0+5sFXSbGberr5dxn0/vxw95kp/mbVTq/m5+fgIRaA7/ZrjgR3SoItPBnVl7YRRkaR67hDgsUxAX&#10;Q/KYLUEc/i6yKuV1heoXAAD//wMAUEsBAi0AFAAGAAgAAAAhALaDOJL+AAAA4QEAABMAAAAAAAAA&#10;AAAAAAAAAAAAAFtDb250ZW50X1R5cGVzXS54bWxQSwECLQAUAAYACAAAACEAOP0h/9YAAACUAQAA&#10;CwAAAAAAAAAAAAAAAAAvAQAAX3JlbHMvLnJlbHNQSwECLQAUAAYACAAAACEAgNhdbM8BAAAQBAAA&#10;DgAAAAAAAAAAAAAAAAAuAgAAZHJzL2Uyb0RvYy54bWxQSwECLQAUAAYACAAAACEA86aEiN4AAAAK&#10;AQAADwAAAAAAAAAAAAAAAAApBAAAZHJzL2Rvd25yZXYueG1sUEsFBgAAAAAEAAQA8wAAADQFAAAA&#10;AA==&#10;" strokecolor="#a5a5a5 [2092]" strokeweight=".5pt">
                <v:stroke dashstyle="dash" joinstyle="miter"/>
              </v:line>
            </w:pict>
          </mc:Fallback>
        </mc:AlternateContent>
      </w:r>
      <w:r w:rsidR="3C755320" w:rsidRPr="00EB5BEE">
        <w:rPr>
          <w:rFonts w:ascii="Poppins" w:hAnsi="Poppins" w:cs="Poppins"/>
          <w:b/>
          <w:bCs/>
          <w:color w:val="49489B"/>
          <w:sz w:val="22"/>
          <w:szCs w:val="22"/>
        </w:rPr>
        <w:t>Current guidance</w:t>
      </w:r>
    </w:p>
    <w:p w14:paraId="09780EAE" w14:textId="376615A3" w:rsidR="00D63ABE" w:rsidRPr="00762E95" w:rsidRDefault="00D63ABE" w:rsidP="62B51813">
      <w:pPr>
        <w:rPr>
          <w:rFonts w:ascii="Poppins" w:hAnsi="Poppins" w:cs="Poppins"/>
          <w:color w:val="404040" w:themeColor="text1" w:themeTint="BF"/>
          <w:sz w:val="18"/>
          <w:szCs w:val="18"/>
          <w:lang w:val="en-US"/>
        </w:rPr>
      </w:pP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>Here are the</w:t>
      </w:r>
      <w:r w:rsidR="77F45F81"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 </w:t>
      </w:r>
      <w:r w:rsidR="77F45F81" w:rsidRPr="00023939">
        <w:rPr>
          <w:rFonts w:ascii="Poppins" w:hAnsi="Poppins" w:cs="Poppins"/>
          <w:b/>
          <w:bCs/>
          <w:color w:val="00AFCE"/>
          <w:sz w:val="18"/>
          <w:szCs w:val="18"/>
        </w:rPr>
        <w:t>DfE’s</w:t>
      </w:r>
      <w:r w:rsidRPr="00023939">
        <w:rPr>
          <w:rFonts w:ascii="Poppins" w:hAnsi="Poppins" w:cs="Poppins"/>
          <w:b/>
          <w:bCs/>
          <w:color w:val="00AFCE"/>
          <w:sz w:val="18"/>
          <w:szCs w:val="18"/>
        </w:rPr>
        <w:t xml:space="preserve"> </w:t>
      </w:r>
      <w:r w:rsidR="46A8F3B8" w:rsidRPr="00023939">
        <w:rPr>
          <w:rFonts w:ascii="Poppins" w:hAnsi="Poppins" w:cs="Poppins"/>
          <w:b/>
          <w:bCs/>
          <w:color w:val="00AFCE"/>
          <w:sz w:val="18"/>
          <w:szCs w:val="18"/>
        </w:rPr>
        <w:t xml:space="preserve">6 </w:t>
      </w:r>
      <w:r w:rsidRPr="00023939">
        <w:rPr>
          <w:rFonts w:ascii="Poppins" w:hAnsi="Poppins" w:cs="Poppins"/>
          <w:b/>
          <w:bCs/>
          <w:color w:val="00AFCE"/>
          <w:sz w:val="18"/>
          <w:szCs w:val="18"/>
        </w:rPr>
        <w:t xml:space="preserve">main </w:t>
      </w:r>
      <w:r w:rsidR="071AA2CA" w:rsidRPr="00023939">
        <w:rPr>
          <w:rFonts w:ascii="Poppins" w:hAnsi="Poppins" w:cs="Poppins"/>
          <w:b/>
          <w:bCs/>
          <w:color w:val="00AFCE"/>
          <w:sz w:val="18"/>
          <w:szCs w:val="18"/>
        </w:rPr>
        <w:t xml:space="preserve">teaching </w:t>
      </w:r>
      <w:r w:rsidRPr="00023939">
        <w:rPr>
          <w:rFonts w:ascii="Poppins" w:hAnsi="Poppins" w:cs="Poppins"/>
          <w:b/>
          <w:bCs/>
          <w:color w:val="00AFCE"/>
          <w:sz w:val="18"/>
          <w:szCs w:val="18"/>
        </w:rPr>
        <w:t>points</w:t>
      </w:r>
      <w:r w:rsidR="2A620D21"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 of creating a solid relationship for positive relationships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>:</w:t>
      </w:r>
    </w:p>
    <w:p w14:paraId="3BE6ECDF" w14:textId="489E287E" w:rsidR="00D63ABE" w:rsidRPr="00762E95" w:rsidRDefault="00D63ABE" w:rsidP="62B51813">
      <w:pPr>
        <w:pStyle w:val="ListParagraph"/>
        <w:numPr>
          <w:ilvl w:val="0"/>
          <w:numId w:val="2"/>
        </w:numPr>
        <w:rPr>
          <w:rFonts w:ascii="Poppins" w:hAnsi="Poppins" w:cs="Poppins"/>
          <w:color w:val="404040" w:themeColor="text1" w:themeTint="BF"/>
          <w:sz w:val="18"/>
          <w:szCs w:val="18"/>
          <w:lang w:val="en-US"/>
        </w:rPr>
      </w:pPr>
      <w:r w:rsidRPr="00762E95">
        <w:rPr>
          <w:rFonts w:ascii="Poppins" w:hAnsi="Poppins" w:cs="Poppins"/>
          <w:b/>
          <w:bCs/>
          <w:color w:val="404040" w:themeColor="text1" w:themeTint="BF"/>
          <w:sz w:val="18"/>
          <w:szCs w:val="18"/>
        </w:rPr>
        <w:t>Fundamental Concepts: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 </w:t>
      </w:r>
      <w:r w:rsidR="1A755EFA" w:rsidRPr="00762E95">
        <w:rPr>
          <w:rFonts w:ascii="Poppins" w:hAnsi="Poppins" w:cs="Poppins"/>
          <w:color w:val="404040" w:themeColor="text1" w:themeTint="BF"/>
          <w:sz w:val="18"/>
          <w:szCs w:val="18"/>
        </w:rPr>
        <w:t>T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>he definitions and significance of relationships, friendships, and family. This includes understanding support networks, turn-taking, kindness, respect, and personal privacy.</w:t>
      </w:r>
    </w:p>
    <w:p w14:paraId="6FB1131C" w14:textId="50F0FCEF" w:rsidR="00D63ABE" w:rsidRPr="00762E95" w:rsidRDefault="00D63ABE" w:rsidP="62B51813">
      <w:pPr>
        <w:pStyle w:val="ListParagraph"/>
        <w:numPr>
          <w:ilvl w:val="0"/>
          <w:numId w:val="2"/>
        </w:numPr>
        <w:rPr>
          <w:rFonts w:ascii="Poppins" w:hAnsi="Poppins" w:cs="Poppins"/>
          <w:color w:val="404040" w:themeColor="text1" w:themeTint="BF"/>
          <w:sz w:val="18"/>
          <w:szCs w:val="18"/>
          <w:lang w:val="en-US"/>
        </w:rPr>
      </w:pPr>
      <w:r w:rsidRPr="00762E95">
        <w:rPr>
          <w:rFonts w:ascii="Poppins" w:hAnsi="Poppins" w:cs="Poppins"/>
          <w:b/>
          <w:bCs/>
          <w:color w:val="404040" w:themeColor="text1" w:themeTint="BF"/>
          <w:sz w:val="18"/>
          <w:szCs w:val="18"/>
        </w:rPr>
        <w:t>Respect and Boundaries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: </w:t>
      </w:r>
      <w:r w:rsidR="1AB8F0F4" w:rsidRPr="00762E95">
        <w:rPr>
          <w:rFonts w:ascii="Poppins" w:hAnsi="Poppins" w:cs="Poppins"/>
          <w:color w:val="404040" w:themeColor="text1" w:themeTint="BF"/>
          <w:sz w:val="18"/>
          <w:szCs w:val="18"/>
        </w:rPr>
        <w:t>P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>ersonal space, appropriate versus inappropriate contact, and the importance of consent.</w:t>
      </w:r>
    </w:p>
    <w:p w14:paraId="14C1AD0F" w14:textId="0E0704C1" w:rsidR="00D63ABE" w:rsidRPr="00762E95" w:rsidRDefault="00D63ABE" w:rsidP="62B51813">
      <w:pPr>
        <w:pStyle w:val="ListParagraph"/>
        <w:numPr>
          <w:ilvl w:val="0"/>
          <w:numId w:val="2"/>
        </w:numPr>
        <w:rPr>
          <w:rFonts w:ascii="Poppins" w:hAnsi="Poppins" w:cs="Poppins"/>
          <w:color w:val="404040" w:themeColor="text1" w:themeTint="BF"/>
          <w:sz w:val="18"/>
          <w:szCs w:val="18"/>
          <w:lang w:val="en-US"/>
        </w:rPr>
      </w:pPr>
      <w:r w:rsidRPr="00762E95">
        <w:rPr>
          <w:rFonts w:ascii="Poppins" w:hAnsi="Poppins" w:cs="Poppins"/>
          <w:b/>
          <w:bCs/>
          <w:color w:val="404040" w:themeColor="text1" w:themeTint="BF"/>
          <w:sz w:val="18"/>
          <w:szCs w:val="18"/>
        </w:rPr>
        <w:t>Online Safety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>:</w:t>
      </w:r>
      <w:r w:rsidR="158EDC86"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 </w:t>
      </w:r>
      <w:r w:rsidR="5860E797" w:rsidRPr="00762E95">
        <w:rPr>
          <w:rFonts w:ascii="Poppins" w:hAnsi="Poppins" w:cs="Poppins"/>
          <w:color w:val="404040" w:themeColor="text1" w:themeTint="BF"/>
          <w:sz w:val="18"/>
          <w:szCs w:val="18"/>
        </w:rPr>
        <w:t>R</w:t>
      </w:r>
      <w:r w:rsidR="158EDC86" w:rsidRPr="00762E95">
        <w:rPr>
          <w:rFonts w:ascii="Poppins" w:hAnsi="Poppins" w:cs="Poppins"/>
          <w:color w:val="404040" w:themeColor="text1" w:themeTint="BF"/>
          <w:sz w:val="18"/>
          <w:szCs w:val="18"/>
        </w:rPr>
        <w:t>e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>spectful online interactions, recognising online risks, understanding data sharing, and maintaining privacy.</w:t>
      </w:r>
    </w:p>
    <w:p w14:paraId="06CF2CAF" w14:textId="01FA545F" w:rsidR="00D63ABE" w:rsidRPr="00762E95" w:rsidRDefault="00D63ABE" w:rsidP="62B51813">
      <w:pPr>
        <w:pStyle w:val="ListParagraph"/>
        <w:numPr>
          <w:ilvl w:val="0"/>
          <w:numId w:val="2"/>
        </w:numPr>
        <w:rPr>
          <w:rFonts w:ascii="Poppins" w:hAnsi="Poppins" w:cs="Poppins"/>
          <w:color w:val="404040" w:themeColor="text1" w:themeTint="BF"/>
          <w:sz w:val="18"/>
          <w:szCs w:val="18"/>
          <w:lang w:val="en-US"/>
        </w:rPr>
      </w:pPr>
      <w:r w:rsidRPr="00762E95">
        <w:rPr>
          <w:rFonts w:ascii="Poppins" w:hAnsi="Poppins" w:cs="Poppins"/>
          <w:b/>
          <w:bCs/>
          <w:color w:val="404040" w:themeColor="text1" w:themeTint="BF"/>
          <w:sz w:val="18"/>
          <w:szCs w:val="18"/>
        </w:rPr>
        <w:t>Family Diversity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>: Ensuring inclusive education that acknowledges various family structures without stigmatising children based on their home circumstances.</w:t>
      </w:r>
    </w:p>
    <w:p w14:paraId="5DBA7E16" w14:textId="6441B9C3" w:rsidR="00D63ABE" w:rsidRPr="00762E95" w:rsidRDefault="00D63ABE" w:rsidP="62B51813">
      <w:pPr>
        <w:pStyle w:val="ListParagraph"/>
        <w:numPr>
          <w:ilvl w:val="0"/>
          <w:numId w:val="2"/>
        </w:numPr>
        <w:rPr>
          <w:rFonts w:ascii="Poppins" w:hAnsi="Poppins" w:cs="Poppins"/>
          <w:color w:val="404040" w:themeColor="text1" w:themeTint="BF"/>
          <w:sz w:val="18"/>
          <w:szCs w:val="18"/>
          <w:lang w:val="en-US"/>
        </w:rPr>
      </w:pPr>
      <w:r w:rsidRPr="00762E95">
        <w:rPr>
          <w:rFonts w:ascii="Poppins" w:hAnsi="Poppins" w:cs="Poppins"/>
          <w:b/>
          <w:bCs/>
          <w:color w:val="404040" w:themeColor="text1" w:themeTint="BF"/>
          <w:sz w:val="18"/>
          <w:szCs w:val="18"/>
        </w:rPr>
        <w:t>Character Development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: </w:t>
      </w:r>
      <w:r w:rsidR="18B192A7" w:rsidRPr="00762E95">
        <w:rPr>
          <w:rFonts w:ascii="Poppins" w:hAnsi="Poppins" w:cs="Poppins"/>
          <w:color w:val="404040" w:themeColor="text1" w:themeTint="BF"/>
          <w:sz w:val="18"/>
          <w:szCs w:val="18"/>
        </w:rPr>
        <w:t>P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>romoting traits like honesty, integrity, resilience, and kindness through school-wide practices and activities.</w:t>
      </w:r>
    </w:p>
    <w:p w14:paraId="0A313247" w14:textId="1C4AB41F" w:rsidR="00D63ABE" w:rsidRPr="00762E95" w:rsidRDefault="00D63ABE" w:rsidP="62B51813">
      <w:pPr>
        <w:pStyle w:val="ListParagraph"/>
        <w:numPr>
          <w:ilvl w:val="0"/>
          <w:numId w:val="2"/>
        </w:numPr>
        <w:rPr>
          <w:rFonts w:ascii="Poppins" w:hAnsi="Poppins" w:cs="Poppins"/>
          <w:color w:val="404040" w:themeColor="text1" w:themeTint="BF"/>
          <w:sz w:val="18"/>
          <w:szCs w:val="18"/>
          <w:lang w:val="en-US"/>
        </w:rPr>
      </w:pPr>
      <w:r w:rsidRPr="00762E95">
        <w:rPr>
          <w:rFonts w:ascii="Poppins" w:hAnsi="Poppins" w:cs="Poppins"/>
          <w:b/>
          <w:bCs/>
          <w:color w:val="404040" w:themeColor="text1" w:themeTint="BF"/>
          <w:sz w:val="18"/>
          <w:szCs w:val="18"/>
        </w:rPr>
        <w:t>Emotional and Mental Wellbeing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: </w:t>
      </w:r>
      <w:r w:rsidR="0D6A1716" w:rsidRPr="00762E95">
        <w:rPr>
          <w:rFonts w:ascii="Poppins" w:hAnsi="Poppins" w:cs="Poppins"/>
          <w:color w:val="404040" w:themeColor="text1" w:themeTint="BF"/>
          <w:sz w:val="18"/>
          <w:szCs w:val="18"/>
        </w:rPr>
        <w:t>H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>ow friendships support mental wellbeing and recogni</w:t>
      </w:r>
      <w:r w:rsidR="2FE7D95D" w:rsidRPr="00762E95">
        <w:rPr>
          <w:rFonts w:ascii="Poppins" w:hAnsi="Poppins" w:cs="Poppins"/>
          <w:color w:val="404040" w:themeColor="text1" w:themeTint="BF"/>
          <w:sz w:val="18"/>
          <w:szCs w:val="18"/>
        </w:rPr>
        <w:t>s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>ing signs of abuse and reporting them.</w:t>
      </w:r>
    </w:p>
    <w:p w14:paraId="1C627103" w14:textId="4E63693D" w:rsidR="00D63ABE" w:rsidRPr="00762E95" w:rsidRDefault="00D63ABE" w:rsidP="62B51813">
      <w:pPr>
        <w:rPr>
          <w:rFonts w:ascii="Poppins" w:hAnsi="Poppins" w:cs="Poppins"/>
          <w:color w:val="404040" w:themeColor="text1" w:themeTint="BF"/>
          <w:sz w:val="18"/>
          <w:szCs w:val="18"/>
          <w:lang w:val="en-US"/>
        </w:rPr>
      </w:pP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There are </w:t>
      </w:r>
      <w:r w:rsidR="74149EB5" w:rsidRPr="00023939">
        <w:rPr>
          <w:rFonts w:ascii="Poppins" w:hAnsi="Poppins" w:cs="Poppins"/>
          <w:b/>
          <w:bCs/>
          <w:color w:val="00AFCE"/>
          <w:sz w:val="18"/>
          <w:szCs w:val="18"/>
        </w:rPr>
        <w:t xml:space="preserve">5 </w:t>
      </w:r>
      <w:r w:rsidRPr="00023939">
        <w:rPr>
          <w:rFonts w:ascii="Poppins" w:hAnsi="Poppins" w:cs="Poppins"/>
          <w:b/>
          <w:bCs/>
          <w:color w:val="00AFCE"/>
          <w:sz w:val="18"/>
          <w:szCs w:val="18"/>
        </w:rPr>
        <w:t>key learning outcomes</w:t>
      </w:r>
      <w:r w:rsidRPr="00023939">
        <w:rPr>
          <w:rFonts w:ascii="Poppins" w:hAnsi="Poppins" w:cs="Poppins"/>
          <w:color w:val="00AFCE"/>
          <w:sz w:val="18"/>
          <w:szCs w:val="18"/>
        </w:rPr>
        <w:t xml:space="preserve"> 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>for children and schools to aim for by the end of primary school:</w:t>
      </w:r>
    </w:p>
    <w:p w14:paraId="2A673AC7" w14:textId="7870697F" w:rsidR="00D63ABE" w:rsidRPr="00762E95" w:rsidRDefault="00D63ABE" w:rsidP="62B51813">
      <w:pPr>
        <w:pStyle w:val="ListParagraph"/>
        <w:numPr>
          <w:ilvl w:val="0"/>
          <w:numId w:val="1"/>
        </w:numPr>
        <w:rPr>
          <w:rFonts w:ascii="Poppins" w:hAnsi="Poppins" w:cs="Poppins"/>
          <w:color w:val="404040" w:themeColor="text1" w:themeTint="BF"/>
          <w:sz w:val="18"/>
          <w:szCs w:val="18"/>
          <w:lang w:val="en-US"/>
        </w:rPr>
      </w:pPr>
      <w:r w:rsidRPr="00762E95">
        <w:rPr>
          <w:rFonts w:ascii="Poppins" w:hAnsi="Poppins" w:cs="Poppins"/>
          <w:b/>
          <w:bCs/>
          <w:color w:val="404040" w:themeColor="text1" w:themeTint="BF"/>
          <w:sz w:val="18"/>
          <w:szCs w:val="18"/>
        </w:rPr>
        <w:t>Families and People Who Care for Me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: </w:t>
      </w:r>
      <w:r w:rsidR="54424214" w:rsidRPr="00762E95">
        <w:rPr>
          <w:rFonts w:ascii="Poppins" w:hAnsi="Poppins" w:cs="Poppins"/>
          <w:color w:val="404040" w:themeColor="text1" w:themeTint="BF"/>
          <w:sz w:val="18"/>
          <w:szCs w:val="18"/>
        </w:rPr>
        <w:t>K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>now the importance of love, security, and stability in families, recogni</w:t>
      </w:r>
      <w:r w:rsidR="3D87166F" w:rsidRPr="00762E95">
        <w:rPr>
          <w:rFonts w:ascii="Poppins" w:hAnsi="Poppins" w:cs="Poppins"/>
          <w:color w:val="404040" w:themeColor="text1" w:themeTint="BF"/>
          <w:sz w:val="18"/>
          <w:szCs w:val="18"/>
        </w:rPr>
        <w:t>s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>e different family structures, and know how to seek help if needed.</w:t>
      </w:r>
    </w:p>
    <w:p w14:paraId="138C0BF6" w14:textId="65803065" w:rsidR="00D63ABE" w:rsidRPr="00762E95" w:rsidRDefault="00D63ABE" w:rsidP="62B51813">
      <w:pPr>
        <w:pStyle w:val="ListParagraph"/>
        <w:numPr>
          <w:ilvl w:val="0"/>
          <w:numId w:val="1"/>
        </w:numPr>
        <w:rPr>
          <w:rFonts w:ascii="Poppins" w:hAnsi="Poppins" w:cs="Poppins"/>
          <w:color w:val="404040" w:themeColor="text1" w:themeTint="BF"/>
          <w:sz w:val="18"/>
          <w:szCs w:val="18"/>
          <w:lang w:val="en-US"/>
        </w:rPr>
      </w:pPr>
      <w:r w:rsidRPr="00762E95">
        <w:rPr>
          <w:rFonts w:ascii="Poppins" w:hAnsi="Poppins" w:cs="Poppins"/>
          <w:b/>
          <w:bCs/>
          <w:color w:val="404040" w:themeColor="text1" w:themeTint="BF"/>
          <w:sz w:val="18"/>
          <w:szCs w:val="18"/>
        </w:rPr>
        <w:t>Caring Friendships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>: Understand the significance of friendships, the characteristics of healthy friendships, and handling conflicts.</w:t>
      </w:r>
    </w:p>
    <w:p w14:paraId="4ABBD677" w14:textId="127B50C4" w:rsidR="00D63ABE" w:rsidRPr="00762E95" w:rsidRDefault="00D63ABE" w:rsidP="62B51813">
      <w:pPr>
        <w:pStyle w:val="ListParagraph"/>
        <w:numPr>
          <w:ilvl w:val="0"/>
          <w:numId w:val="1"/>
        </w:numPr>
        <w:rPr>
          <w:rFonts w:ascii="Poppins" w:hAnsi="Poppins" w:cs="Poppins"/>
          <w:color w:val="404040" w:themeColor="text1" w:themeTint="BF"/>
          <w:sz w:val="18"/>
          <w:szCs w:val="18"/>
          <w:lang w:val="en-US"/>
        </w:rPr>
      </w:pPr>
      <w:r w:rsidRPr="00762E95">
        <w:rPr>
          <w:rFonts w:ascii="Poppins" w:hAnsi="Poppins" w:cs="Poppins"/>
          <w:b/>
          <w:bCs/>
          <w:color w:val="404040" w:themeColor="text1" w:themeTint="BF"/>
          <w:sz w:val="18"/>
          <w:szCs w:val="18"/>
        </w:rPr>
        <w:t>Respectful Relationships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>: Emphasi</w:t>
      </w:r>
      <w:r w:rsidR="613D2067" w:rsidRPr="00762E95">
        <w:rPr>
          <w:rFonts w:ascii="Poppins" w:hAnsi="Poppins" w:cs="Poppins"/>
          <w:color w:val="404040" w:themeColor="text1" w:themeTint="BF"/>
          <w:sz w:val="18"/>
          <w:szCs w:val="18"/>
        </w:rPr>
        <w:t>se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 respect for others, understand the impact of bullying, and the importance of permission-seeking in relationships.</w:t>
      </w:r>
    </w:p>
    <w:p w14:paraId="0A4E7EB2" w14:textId="1A9C3B2A" w:rsidR="00D63ABE" w:rsidRPr="00762E95" w:rsidRDefault="00D63ABE" w:rsidP="62B51813">
      <w:pPr>
        <w:pStyle w:val="ListParagraph"/>
        <w:numPr>
          <w:ilvl w:val="0"/>
          <w:numId w:val="1"/>
        </w:numPr>
        <w:rPr>
          <w:rFonts w:ascii="Poppins" w:hAnsi="Poppins" w:cs="Poppins"/>
          <w:color w:val="404040" w:themeColor="text1" w:themeTint="BF"/>
          <w:sz w:val="18"/>
          <w:szCs w:val="18"/>
          <w:lang w:val="en-US"/>
        </w:rPr>
      </w:pPr>
      <w:r w:rsidRPr="00762E95">
        <w:rPr>
          <w:rFonts w:ascii="Poppins" w:hAnsi="Poppins" w:cs="Poppins"/>
          <w:b/>
          <w:bCs/>
          <w:color w:val="404040" w:themeColor="text1" w:themeTint="BF"/>
          <w:sz w:val="18"/>
          <w:szCs w:val="18"/>
        </w:rPr>
        <w:t>Online Relationships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>: Recogni</w:t>
      </w:r>
      <w:r w:rsidR="4CD24E22" w:rsidRPr="00762E95">
        <w:rPr>
          <w:rFonts w:ascii="Poppins" w:hAnsi="Poppins" w:cs="Poppins"/>
          <w:color w:val="404040" w:themeColor="text1" w:themeTint="BF"/>
          <w:sz w:val="18"/>
          <w:szCs w:val="18"/>
        </w:rPr>
        <w:t>s</w:t>
      </w:r>
      <w:r w:rsidR="73DFFB24" w:rsidRPr="00762E95">
        <w:rPr>
          <w:rFonts w:ascii="Poppins" w:hAnsi="Poppins" w:cs="Poppins"/>
          <w:color w:val="404040" w:themeColor="text1" w:themeTint="BF"/>
          <w:sz w:val="18"/>
          <w:szCs w:val="18"/>
        </w:rPr>
        <w:t>e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 risks and maintain respect in online interactions.</w:t>
      </w:r>
    </w:p>
    <w:p w14:paraId="5B305CCE" w14:textId="5B88EC6F" w:rsidR="00D63ABE" w:rsidRPr="00817FF5" w:rsidRDefault="00D63ABE" w:rsidP="62B51813">
      <w:pPr>
        <w:pStyle w:val="ListParagraph"/>
        <w:numPr>
          <w:ilvl w:val="0"/>
          <w:numId w:val="1"/>
        </w:numPr>
        <w:rPr>
          <w:rFonts w:ascii="Poppins" w:hAnsi="Poppins" w:cs="Poppins"/>
          <w:color w:val="404040" w:themeColor="text1" w:themeTint="BF"/>
          <w:sz w:val="18"/>
          <w:szCs w:val="18"/>
          <w:lang w:val="en-US"/>
        </w:rPr>
      </w:pPr>
      <w:r w:rsidRPr="00762E95">
        <w:rPr>
          <w:rFonts w:ascii="Poppins" w:hAnsi="Poppins" w:cs="Poppins"/>
          <w:b/>
          <w:bCs/>
          <w:color w:val="404040" w:themeColor="text1" w:themeTint="BF"/>
          <w:sz w:val="18"/>
          <w:szCs w:val="18"/>
        </w:rPr>
        <w:t>Being Safe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>: Know</w:t>
      </w:r>
      <w:r w:rsidR="0ABCF769"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 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>appropriate boundaries, understand privacy, and how to report concerns.</w:t>
      </w:r>
    </w:p>
    <w:p w14:paraId="2F27FFBA" w14:textId="77777777" w:rsidR="00817FF5" w:rsidRPr="00762E95" w:rsidRDefault="00817FF5" w:rsidP="00817FF5">
      <w:pPr>
        <w:pStyle w:val="ListParagraph"/>
        <w:rPr>
          <w:rFonts w:ascii="Poppins" w:hAnsi="Poppins" w:cs="Poppins"/>
          <w:color w:val="404040" w:themeColor="text1" w:themeTint="BF"/>
          <w:sz w:val="18"/>
          <w:szCs w:val="18"/>
          <w:lang w:val="en-US"/>
        </w:rPr>
      </w:pPr>
    </w:p>
    <w:p w14:paraId="680EE2F9" w14:textId="5490F635" w:rsidR="00D63ABE" w:rsidRPr="00B50214" w:rsidRDefault="00181707" w:rsidP="62B51813">
      <w:pPr>
        <w:rPr>
          <w:rFonts w:ascii="Poppins" w:hAnsi="Poppins" w:cs="Poppins"/>
          <w:b/>
          <w:bCs/>
          <w:color w:val="404040" w:themeColor="text1" w:themeTint="BF"/>
          <w:sz w:val="20"/>
          <w:szCs w:val="20"/>
          <w:lang w:val="en-US"/>
        </w:rPr>
      </w:pPr>
      <w:r>
        <w:rPr>
          <w:rFonts w:ascii="Poppins" w:hAnsi="Poppins" w:cs="Poppins"/>
          <w:b/>
          <w:bCs/>
          <w:noProof/>
          <w:color w:val="49489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4223FF" wp14:editId="74D9657F">
                <wp:simplePos x="0" y="0"/>
                <wp:positionH relativeFrom="column">
                  <wp:posOffset>4002257</wp:posOffset>
                </wp:positionH>
                <wp:positionV relativeFrom="paragraph">
                  <wp:posOffset>161730</wp:posOffset>
                </wp:positionV>
                <wp:extent cx="2715065" cy="0"/>
                <wp:effectExtent l="0" t="0" r="15875" b="12700"/>
                <wp:wrapNone/>
                <wp:docPr id="116975258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50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74C0009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15pt,12.75pt" to="528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4AzwEAABAEAAAOAAAAZHJzL2Uyb0RvYy54bWysU8lu2zAQvRfoPxC815IM2C0EyznESC9J&#10;E3T5AJocWgS4gWQs+e8zpGw5XVCgRS4jLvPezHscbW5Go8kRQlTOdrRZ1JSA5U4oe+joj+93Hz5R&#10;EhOzgmlnoaMniPRm+/7dZvAtLF3vtIBAkMTGdvAd7VPybVVF3oNhceE8WLyULhiWcBsOlQhsQHaj&#10;q2Vdr6vBBeGD4xAjnu6mS7ot/FICT49SRkhEdxR7SyWGEvc5VtsNaw+B+V7xcxvsP7owTFksOlPt&#10;WGLkOajfqIziwUUn04I7UzkpFYeiAdU09S9qvvXMQ9GC5kQ/2xTfjpZ/Od7ap4A2DD620T+FrGKU&#10;weQv9kfGYtZpNgvGRDgeLj82q3q9ooRf7qor0IeYPoMzJC86qpXNOljLjvcxYTFMvaTkY21zjE4r&#10;cae0Lps8AXCrAzkyfLv9oSkE+tk8ODGdrVd1XV4Q2crA5PTC/RNTLrRjsZ9AAlf51RGTq1ZX2WWV&#10;Thqmjr6CJEqg0KnwXGCiYZyDTc3MhNkZJrH7GViXjv8KPOdnKJRp/RfwjCiVnU0z2Cjrwp+qp/HS&#10;spzyLw5MurMFeydOZSCKNTh2xavzL5Ln+vW+wK8/8vYFAAD//wMAUEsDBBQABgAIAAAAIQDQDY7I&#10;3gAAAAoBAAAPAAAAZHJzL2Rvd25yZXYueG1sTI/BTsMwDIbvSLxDZCRuLGFTyyhNJ0AMpB2QNvYA&#10;XuO11RqnarK2vD2ZOMDR9qff35+vJtuKgXrfONZwP1MgiEtnGq407L/Wd0sQPiAbbB2Thm/ysCqu&#10;r3LMjBt5S8MuVCKGsM9QQx1Cl0npy5os+pnriOPt6HqLIY59JU2PYwy3rZwrlUqLDccPNXb0WlN5&#10;2p2thmY94Xb5+TLs0/H9+CFPctO+DVrf3kzPTyACTeEPhot+VIciOh3cmY0XrYZ0oRYR1TBPEhAX&#10;QCUPjyAOvxtZ5PJ/heIHAAD//wMAUEsBAi0AFAAGAAgAAAAhALaDOJL+AAAA4QEAABMAAAAAAAAA&#10;AAAAAAAAAAAAAFtDb250ZW50X1R5cGVzXS54bWxQSwECLQAUAAYACAAAACEAOP0h/9YAAACUAQAA&#10;CwAAAAAAAAAAAAAAAAAvAQAAX3JlbHMvLnJlbHNQSwECLQAUAAYACAAAACEAhi8uAM8BAAAQBAAA&#10;DgAAAAAAAAAAAAAAAAAuAgAAZHJzL2Uyb0RvYy54bWxQSwECLQAUAAYACAAAACEA0A2OyN4AAAAK&#10;AQAADwAAAAAAAAAAAAAAAAApBAAAZHJzL2Rvd25yZXYueG1sUEsFBgAAAAAEAAQA8wAAADQFAAAA&#10;AA==&#10;" strokecolor="#a5a5a5 [2092]" strokeweight=".5pt">
                <v:stroke dashstyle="dash" joinstyle="miter"/>
              </v:line>
            </w:pict>
          </mc:Fallback>
        </mc:AlternateContent>
      </w:r>
      <w:r w:rsidR="002E764C">
        <w:rPr>
          <w:rFonts w:ascii="Poppins" w:hAnsi="Poppins" w:cs="Poppins"/>
          <w:b/>
          <w:bCs/>
          <w:color w:val="49489B"/>
          <w:sz w:val="22"/>
          <w:szCs w:val="22"/>
        </w:rPr>
        <w:t xml:space="preserve">New Guidance - </w:t>
      </w:r>
      <w:r w:rsidR="00FE5F82" w:rsidRPr="00EB5BEE">
        <w:rPr>
          <w:rFonts w:ascii="Poppins" w:hAnsi="Poppins" w:cs="Poppins"/>
          <w:b/>
          <w:bCs/>
          <w:color w:val="49489B"/>
          <w:sz w:val="22"/>
          <w:szCs w:val="22"/>
        </w:rPr>
        <w:t>What you need to know</w:t>
      </w:r>
      <w:r w:rsidR="002E764C">
        <w:rPr>
          <w:rFonts w:ascii="Poppins" w:hAnsi="Poppins" w:cs="Poppins"/>
          <w:b/>
          <w:bCs/>
          <w:color w:val="49489B"/>
          <w:sz w:val="22"/>
          <w:szCs w:val="22"/>
        </w:rPr>
        <w:t xml:space="preserve"> </w:t>
      </w:r>
      <w:hyperlink r:id="rId11" w:history="1">
        <w:r w:rsidR="00951178" w:rsidRPr="00554712">
          <w:rPr>
            <w:rStyle w:val="Hyperlink"/>
            <w:rFonts w:ascii="Poppins" w:hAnsi="Poppins" w:cs="Poppins"/>
            <w:sz w:val="18"/>
            <w:szCs w:val="18"/>
          </w:rPr>
          <w:t xml:space="preserve">See </w:t>
        </w:r>
        <w:r w:rsidR="00554712" w:rsidRPr="00554712">
          <w:rPr>
            <w:rStyle w:val="Hyperlink"/>
            <w:rFonts w:ascii="Poppins" w:hAnsi="Poppins" w:cs="Poppins"/>
            <w:sz w:val="18"/>
            <w:szCs w:val="18"/>
          </w:rPr>
          <w:t>Full Guidance</w:t>
        </w:r>
      </w:hyperlink>
    </w:p>
    <w:p w14:paraId="02E94350" w14:textId="010A6FCD" w:rsidR="62B51813" w:rsidRPr="00EB5BEE" w:rsidRDefault="7B6B0FA6" w:rsidP="62B51813">
      <w:pPr>
        <w:rPr>
          <w:rFonts w:ascii="Poppins" w:hAnsi="Poppins" w:cs="Poppins"/>
          <w:color w:val="404040" w:themeColor="text1" w:themeTint="BF"/>
          <w:sz w:val="18"/>
          <w:szCs w:val="18"/>
        </w:rPr>
      </w:pPr>
      <w:r w:rsidRPr="00EB5BEE">
        <w:rPr>
          <w:rFonts w:ascii="Poppins" w:hAnsi="Poppins" w:cs="Poppins"/>
          <w:color w:val="404040" w:themeColor="text1" w:themeTint="BF"/>
          <w:sz w:val="18"/>
          <w:szCs w:val="18"/>
        </w:rPr>
        <w:t xml:space="preserve">With the </w:t>
      </w:r>
      <w:r w:rsidR="00D63ABE" w:rsidRPr="00EB5BEE">
        <w:rPr>
          <w:rFonts w:ascii="Poppins" w:hAnsi="Poppins" w:cs="Poppins"/>
          <w:color w:val="404040" w:themeColor="text1" w:themeTint="BF"/>
          <w:sz w:val="18"/>
          <w:szCs w:val="18"/>
        </w:rPr>
        <w:t xml:space="preserve">new guidance </w:t>
      </w:r>
      <w:r w:rsidR="57DA3587" w:rsidRPr="00EB5BEE">
        <w:rPr>
          <w:rFonts w:ascii="Poppins" w:hAnsi="Poppins" w:cs="Poppins"/>
          <w:color w:val="404040" w:themeColor="text1" w:themeTint="BF"/>
          <w:sz w:val="18"/>
          <w:szCs w:val="18"/>
        </w:rPr>
        <w:t xml:space="preserve">being open to change </w:t>
      </w:r>
      <w:r w:rsidR="00D63ABE" w:rsidRPr="00EB5BEE">
        <w:rPr>
          <w:rFonts w:ascii="Poppins" w:hAnsi="Poppins" w:cs="Poppins"/>
          <w:color w:val="404040" w:themeColor="text1" w:themeTint="BF"/>
          <w:sz w:val="18"/>
          <w:szCs w:val="18"/>
        </w:rPr>
        <w:t>following the 2024 election results</w:t>
      </w:r>
      <w:r w:rsidR="000165E3" w:rsidRPr="00EB5BEE">
        <w:rPr>
          <w:rFonts w:ascii="Poppins" w:hAnsi="Poppins" w:cs="Poppins"/>
          <w:color w:val="404040" w:themeColor="text1" w:themeTint="BF"/>
          <w:sz w:val="18"/>
          <w:szCs w:val="18"/>
        </w:rPr>
        <w:t>,</w:t>
      </w:r>
      <w:r w:rsidR="00D63ABE" w:rsidRPr="00EB5BEE">
        <w:rPr>
          <w:rFonts w:ascii="Poppins" w:hAnsi="Poppins" w:cs="Poppins"/>
          <w:color w:val="404040" w:themeColor="text1" w:themeTint="BF"/>
          <w:sz w:val="18"/>
          <w:szCs w:val="18"/>
        </w:rPr>
        <w:t xml:space="preserve"> here's what </w:t>
      </w:r>
      <w:r w:rsidR="000165E3" w:rsidRPr="00EB5BEE">
        <w:rPr>
          <w:rFonts w:ascii="Poppins" w:hAnsi="Poppins" w:cs="Poppins"/>
          <w:color w:val="404040" w:themeColor="text1" w:themeTint="BF"/>
          <w:sz w:val="18"/>
          <w:szCs w:val="18"/>
        </w:rPr>
        <w:t>schools</w:t>
      </w:r>
      <w:r w:rsidR="00D63ABE" w:rsidRPr="00EB5BEE">
        <w:rPr>
          <w:rFonts w:ascii="Poppins" w:hAnsi="Poppins" w:cs="Poppins"/>
          <w:color w:val="404040" w:themeColor="text1" w:themeTint="BF"/>
          <w:sz w:val="18"/>
          <w:szCs w:val="18"/>
        </w:rPr>
        <w:t xml:space="preserve"> </w:t>
      </w:r>
      <w:r w:rsidR="000165E3" w:rsidRPr="00EB5BEE">
        <w:rPr>
          <w:rFonts w:ascii="Poppins" w:hAnsi="Poppins" w:cs="Poppins"/>
          <w:color w:val="404040" w:themeColor="text1" w:themeTint="BF"/>
          <w:sz w:val="18"/>
          <w:szCs w:val="18"/>
        </w:rPr>
        <w:t>could</w:t>
      </w:r>
      <w:r w:rsidR="00D63ABE" w:rsidRPr="00EB5BEE">
        <w:rPr>
          <w:rFonts w:ascii="Poppins" w:hAnsi="Poppins" w:cs="Poppins"/>
          <w:color w:val="404040" w:themeColor="text1" w:themeTint="BF"/>
          <w:sz w:val="18"/>
          <w:szCs w:val="18"/>
        </w:rPr>
        <w:t xml:space="preserve"> </w:t>
      </w:r>
      <w:r w:rsidR="000165E3" w:rsidRPr="00EB5BEE">
        <w:rPr>
          <w:rFonts w:ascii="Poppins" w:hAnsi="Poppins" w:cs="Poppins"/>
          <w:color w:val="404040" w:themeColor="text1" w:themeTint="BF"/>
          <w:sz w:val="18"/>
          <w:szCs w:val="18"/>
        </w:rPr>
        <w:t>consider in the meantime</w:t>
      </w:r>
      <w:r w:rsidR="00D63ABE" w:rsidRPr="00EB5BEE">
        <w:rPr>
          <w:rFonts w:ascii="Poppins" w:hAnsi="Poppins" w:cs="Poppins"/>
          <w:color w:val="404040" w:themeColor="text1" w:themeTint="BF"/>
          <w:sz w:val="18"/>
          <w:szCs w:val="18"/>
        </w:rPr>
        <w:t>:</w:t>
      </w:r>
    </w:p>
    <w:p w14:paraId="03C14D83" w14:textId="23555338" w:rsidR="00D63ABE" w:rsidRPr="00023939" w:rsidRDefault="00D63ABE" w:rsidP="62B51813">
      <w:pPr>
        <w:rPr>
          <w:rFonts w:ascii="Poppins" w:hAnsi="Poppins" w:cs="Poppins"/>
          <w:b/>
          <w:bCs/>
          <w:color w:val="00AFCE"/>
          <w:sz w:val="18"/>
          <w:szCs w:val="18"/>
          <w:lang w:val="en-US"/>
        </w:rPr>
      </w:pPr>
      <w:r w:rsidRPr="00023939">
        <w:rPr>
          <w:rFonts w:ascii="Poppins" w:hAnsi="Poppins" w:cs="Poppins"/>
          <w:b/>
          <w:bCs/>
          <w:color w:val="00AFCE"/>
          <w:sz w:val="18"/>
          <w:szCs w:val="18"/>
        </w:rPr>
        <w:t xml:space="preserve">What is </w:t>
      </w:r>
      <w:r w:rsidR="000165E3" w:rsidRPr="00023939">
        <w:rPr>
          <w:rFonts w:ascii="Poppins" w:hAnsi="Poppins" w:cs="Poppins"/>
          <w:b/>
          <w:bCs/>
          <w:color w:val="00AFCE"/>
          <w:sz w:val="18"/>
          <w:szCs w:val="18"/>
        </w:rPr>
        <w:t>actually n</w:t>
      </w:r>
      <w:r w:rsidRPr="00023939">
        <w:rPr>
          <w:rFonts w:ascii="Poppins" w:hAnsi="Poppins" w:cs="Poppins"/>
          <w:b/>
          <w:bCs/>
          <w:color w:val="00AFCE"/>
          <w:sz w:val="18"/>
          <w:szCs w:val="18"/>
        </w:rPr>
        <w:t xml:space="preserve">ew </w:t>
      </w:r>
      <w:r w:rsidR="000165E3" w:rsidRPr="00023939">
        <w:rPr>
          <w:rFonts w:ascii="Poppins" w:hAnsi="Poppins" w:cs="Poppins"/>
          <w:b/>
          <w:bCs/>
          <w:color w:val="00AFCE"/>
          <w:sz w:val="18"/>
          <w:szCs w:val="18"/>
        </w:rPr>
        <w:t>or updated</w:t>
      </w:r>
      <w:r w:rsidRPr="00023939">
        <w:rPr>
          <w:rFonts w:ascii="Poppins" w:hAnsi="Poppins" w:cs="Poppins"/>
          <w:b/>
          <w:bCs/>
          <w:color w:val="00AFCE"/>
          <w:sz w:val="18"/>
          <w:szCs w:val="18"/>
        </w:rPr>
        <w:t>?</w:t>
      </w:r>
    </w:p>
    <w:p w14:paraId="5FA2E17B" w14:textId="0410468B" w:rsidR="00D63ABE" w:rsidRPr="00762E95" w:rsidRDefault="00D63ABE" w:rsidP="62B51813">
      <w:pPr>
        <w:rPr>
          <w:rFonts w:ascii="Poppins" w:hAnsi="Poppins" w:cs="Poppins"/>
          <w:color w:val="404040" w:themeColor="text1" w:themeTint="BF"/>
          <w:sz w:val="18"/>
          <w:szCs w:val="18"/>
          <w:lang w:val="en-US"/>
        </w:rPr>
      </w:pPr>
      <w:r w:rsidRPr="00762E95">
        <w:rPr>
          <w:rFonts w:ascii="Poppins" w:hAnsi="Poppins" w:cs="Poppins"/>
          <w:b/>
          <w:bCs/>
          <w:color w:val="404040" w:themeColor="text1" w:themeTint="BF"/>
          <w:sz w:val="18"/>
          <w:szCs w:val="18"/>
        </w:rPr>
        <w:t>Age Limits: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 New age limits ensure that sensitive topics are introduced only when children are </w:t>
      </w:r>
      <w:r w:rsidR="000165E3" w:rsidRPr="00762E95">
        <w:rPr>
          <w:rFonts w:ascii="Poppins" w:hAnsi="Poppins" w:cs="Poppins"/>
          <w:color w:val="404040" w:themeColor="text1" w:themeTint="BF"/>
          <w:sz w:val="18"/>
          <w:szCs w:val="18"/>
        </w:rPr>
        <w:t>“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>developmentally ready</w:t>
      </w:r>
      <w:r w:rsidR="000165E3" w:rsidRPr="00762E95">
        <w:rPr>
          <w:rFonts w:ascii="Poppins" w:hAnsi="Poppins" w:cs="Poppins"/>
          <w:color w:val="404040" w:themeColor="text1" w:themeTint="BF"/>
          <w:sz w:val="18"/>
          <w:szCs w:val="18"/>
        </w:rPr>
        <w:t>”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. For example, online gaming and social media </w:t>
      </w:r>
      <w:r w:rsidR="66DA0E14"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risks 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>are not taught before Year 3, puberty before Year 4, and sex education before Year 5.</w:t>
      </w:r>
    </w:p>
    <w:p w14:paraId="546686B9" w14:textId="085143B2" w:rsidR="00D63ABE" w:rsidRPr="00554998" w:rsidRDefault="00D63ABE" w:rsidP="62B51813">
      <w:pPr>
        <w:rPr>
          <w:rFonts w:ascii="Poppins" w:hAnsi="Poppins" w:cs="Poppins"/>
          <w:color w:val="404040" w:themeColor="text1" w:themeTint="BF"/>
          <w:sz w:val="18"/>
          <w:szCs w:val="18"/>
        </w:rPr>
      </w:pPr>
      <w:r w:rsidRPr="00762E95">
        <w:rPr>
          <w:rFonts w:ascii="Poppins" w:hAnsi="Poppins" w:cs="Poppins"/>
          <w:b/>
          <w:bCs/>
          <w:color w:val="404040" w:themeColor="text1" w:themeTint="BF"/>
          <w:sz w:val="18"/>
          <w:szCs w:val="18"/>
        </w:rPr>
        <w:t>Gender Identity: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 The </w:t>
      </w:r>
      <w:r w:rsidR="000165E3"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new 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guidance </w:t>
      </w:r>
      <w:r w:rsidR="000165E3"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currently 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>states that gender identity</w:t>
      </w:r>
      <w:r w:rsidR="000165E3"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 is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 a complex and highly contested concept</w:t>
      </w:r>
      <w:r w:rsidR="000165E3"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 and that in primary schools this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 should not be taught. </w:t>
      </w:r>
      <w:r w:rsidR="000165E3" w:rsidRPr="00762E95">
        <w:rPr>
          <w:rFonts w:ascii="Poppins" w:hAnsi="Poppins" w:cs="Poppins"/>
          <w:i/>
          <w:iCs/>
          <w:color w:val="404040" w:themeColor="text1" w:themeTint="BF"/>
          <w:sz w:val="18"/>
          <w:szCs w:val="18"/>
        </w:rPr>
        <w:t xml:space="preserve">This is one of the most controversial elements of the update </w:t>
      </w:r>
      <w:r w:rsidR="3946AA6E" w:rsidRPr="00762E95">
        <w:rPr>
          <w:rFonts w:ascii="Poppins" w:hAnsi="Poppins" w:cs="Poppins"/>
          <w:i/>
          <w:iCs/>
          <w:color w:val="404040" w:themeColor="text1" w:themeTint="BF"/>
          <w:sz w:val="18"/>
          <w:szCs w:val="18"/>
        </w:rPr>
        <w:t>and is</w:t>
      </w:r>
      <w:r w:rsidR="000165E3" w:rsidRPr="00762E95">
        <w:rPr>
          <w:rFonts w:ascii="Poppins" w:hAnsi="Poppins" w:cs="Poppins"/>
          <w:i/>
          <w:iCs/>
          <w:color w:val="404040" w:themeColor="text1" w:themeTint="BF"/>
          <w:sz w:val="18"/>
          <w:szCs w:val="18"/>
        </w:rPr>
        <w:t xml:space="preserve"> part of the consultation process.</w:t>
      </w:r>
    </w:p>
    <w:p w14:paraId="717AD374" w14:textId="620ABEC0" w:rsidR="00D63ABE" w:rsidRPr="00554998" w:rsidRDefault="00D63ABE" w:rsidP="62B51813">
      <w:pPr>
        <w:rPr>
          <w:rFonts w:ascii="Poppins" w:hAnsi="Poppins" w:cs="Poppins"/>
          <w:color w:val="404040" w:themeColor="text1" w:themeTint="BF"/>
          <w:sz w:val="18"/>
          <w:szCs w:val="18"/>
        </w:rPr>
      </w:pPr>
      <w:r w:rsidRPr="00762E95">
        <w:rPr>
          <w:rFonts w:ascii="Poppins" w:hAnsi="Poppins" w:cs="Poppins"/>
          <w:b/>
          <w:bCs/>
          <w:color w:val="404040" w:themeColor="text1" w:themeTint="BF"/>
          <w:sz w:val="18"/>
          <w:szCs w:val="18"/>
        </w:rPr>
        <w:t>Parental Transparency: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 A new section </w:t>
      </w:r>
      <w:r w:rsidR="107D9206"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gives 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>parents' legal right to know what their children are being taught in RSHE</w:t>
      </w:r>
      <w:r w:rsidR="61F389BB" w:rsidRPr="00762E95">
        <w:rPr>
          <w:rFonts w:ascii="Poppins" w:hAnsi="Poppins" w:cs="Poppins"/>
          <w:color w:val="404040" w:themeColor="text1" w:themeTint="BF"/>
          <w:sz w:val="18"/>
          <w:szCs w:val="18"/>
        </w:rPr>
        <w:t>,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 and to request to see teaching materials.</w:t>
      </w:r>
      <w:r w:rsidR="000165E3"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 </w:t>
      </w:r>
      <w:r w:rsidR="000165E3" w:rsidRPr="00762E95">
        <w:rPr>
          <w:rFonts w:ascii="Poppins" w:hAnsi="Poppins" w:cs="Poppins"/>
          <w:i/>
          <w:iCs/>
          <w:color w:val="404040" w:themeColor="text1" w:themeTint="BF"/>
          <w:sz w:val="18"/>
          <w:szCs w:val="18"/>
        </w:rPr>
        <w:t xml:space="preserve">Schools may </w:t>
      </w:r>
      <w:r w:rsidR="20410B27" w:rsidRPr="00762E95">
        <w:rPr>
          <w:rFonts w:ascii="Poppins" w:hAnsi="Poppins" w:cs="Poppins"/>
          <w:i/>
          <w:iCs/>
          <w:color w:val="404040" w:themeColor="text1" w:themeTint="BF"/>
          <w:sz w:val="18"/>
          <w:szCs w:val="18"/>
        </w:rPr>
        <w:t xml:space="preserve">wish to </w:t>
      </w:r>
      <w:r w:rsidR="000165E3" w:rsidRPr="00762E95">
        <w:rPr>
          <w:rFonts w:ascii="Poppins" w:hAnsi="Poppins" w:cs="Poppins"/>
          <w:i/>
          <w:iCs/>
          <w:color w:val="404040" w:themeColor="text1" w:themeTint="BF"/>
          <w:sz w:val="18"/>
          <w:szCs w:val="18"/>
        </w:rPr>
        <w:t>send home guidance and materials ahead of the new school year.</w:t>
      </w:r>
    </w:p>
    <w:p w14:paraId="14B48C48" w14:textId="6AF536D1" w:rsidR="00D63ABE" w:rsidRPr="00762E95" w:rsidRDefault="00D63ABE" w:rsidP="62B51813">
      <w:pPr>
        <w:rPr>
          <w:rFonts w:ascii="Poppins" w:hAnsi="Poppins" w:cs="Poppins"/>
          <w:color w:val="404040" w:themeColor="text1" w:themeTint="BF"/>
          <w:sz w:val="18"/>
          <w:szCs w:val="18"/>
          <w:lang w:val="en-US"/>
        </w:rPr>
      </w:pPr>
      <w:r w:rsidRPr="00762E95">
        <w:rPr>
          <w:rFonts w:ascii="Poppins" w:hAnsi="Poppins" w:cs="Poppins"/>
          <w:b/>
          <w:bCs/>
          <w:color w:val="404040" w:themeColor="text1" w:themeTint="BF"/>
          <w:sz w:val="18"/>
          <w:szCs w:val="18"/>
        </w:rPr>
        <w:t>Additional Topics: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 The consultation seeks views on including new subjects like suicide prevention, sexual harassment and violence, loneliness, deepfakes, healthy </w:t>
      </w:r>
      <w:r w:rsidR="0A867DE3" w:rsidRPr="00762E95">
        <w:rPr>
          <w:rFonts w:ascii="Poppins" w:hAnsi="Poppins" w:cs="Poppins"/>
          <w:color w:val="404040" w:themeColor="text1" w:themeTint="BF"/>
          <w:sz w:val="18"/>
          <w:szCs w:val="18"/>
        </w:rPr>
        <w:t>behaviours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 during pregnancy, illegal online </w:t>
      </w:r>
      <w:r w:rsidR="517CA0C3" w:rsidRPr="00762E95">
        <w:rPr>
          <w:rFonts w:ascii="Poppins" w:hAnsi="Poppins" w:cs="Poppins"/>
          <w:color w:val="404040" w:themeColor="text1" w:themeTint="BF"/>
          <w:sz w:val="18"/>
          <w:szCs w:val="18"/>
        </w:rPr>
        <w:t>behaviours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, the dangers of vaping, and menstrual and </w:t>
      </w:r>
      <w:r w:rsidR="66BF7BC3" w:rsidRPr="00762E95">
        <w:rPr>
          <w:rFonts w:ascii="Poppins" w:hAnsi="Poppins" w:cs="Poppins"/>
          <w:color w:val="404040" w:themeColor="text1" w:themeTint="BF"/>
          <w:sz w:val="18"/>
          <w:szCs w:val="18"/>
        </w:rPr>
        <w:t>gynaecological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 health</w:t>
      </w:r>
      <w:r w:rsidR="000165E3" w:rsidRPr="00762E95">
        <w:rPr>
          <w:rFonts w:ascii="Poppins" w:hAnsi="Poppins" w:cs="Poppins"/>
          <w:color w:val="404040" w:themeColor="text1" w:themeTint="BF"/>
          <w:sz w:val="18"/>
          <w:szCs w:val="18"/>
        </w:rPr>
        <w:t>, though many of these are likely to be looked at in secondary school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>.</w:t>
      </w:r>
    </w:p>
    <w:p w14:paraId="6D766060" w14:textId="65971A18" w:rsidR="00D63ABE" w:rsidRPr="00023939" w:rsidRDefault="00D63ABE" w:rsidP="62B51813">
      <w:pPr>
        <w:rPr>
          <w:rFonts w:ascii="Poppins" w:hAnsi="Poppins" w:cs="Poppins"/>
          <w:b/>
          <w:bCs/>
          <w:color w:val="00AFCE"/>
          <w:sz w:val="18"/>
          <w:szCs w:val="18"/>
          <w:lang w:val="en-US"/>
        </w:rPr>
      </w:pPr>
      <w:r w:rsidRPr="00023939">
        <w:rPr>
          <w:rFonts w:ascii="Poppins" w:hAnsi="Poppins" w:cs="Poppins"/>
          <w:b/>
          <w:bCs/>
          <w:color w:val="00AFCE"/>
          <w:sz w:val="18"/>
          <w:szCs w:val="18"/>
        </w:rPr>
        <w:t>Implementation and Parental Involvement</w:t>
      </w:r>
    </w:p>
    <w:p w14:paraId="4043B54B" w14:textId="212B52A9" w:rsidR="00D63ABE" w:rsidRPr="00762E95" w:rsidRDefault="00D63ABE" w:rsidP="62B51813">
      <w:pPr>
        <w:rPr>
          <w:rFonts w:ascii="Poppins" w:hAnsi="Poppins" w:cs="Poppins"/>
          <w:color w:val="404040" w:themeColor="text1" w:themeTint="BF"/>
          <w:sz w:val="18"/>
          <w:szCs w:val="18"/>
        </w:rPr>
      </w:pPr>
      <w:r w:rsidRPr="00762E95">
        <w:rPr>
          <w:rFonts w:ascii="Poppins" w:hAnsi="Poppins" w:cs="Poppins"/>
          <w:b/>
          <w:bCs/>
          <w:color w:val="404040" w:themeColor="text1" w:themeTint="BF"/>
          <w:sz w:val="18"/>
          <w:szCs w:val="18"/>
        </w:rPr>
        <w:t>Use of Guidance: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 </w:t>
      </w:r>
      <w:r w:rsidR="1D6C1FD5" w:rsidRPr="00762E95">
        <w:rPr>
          <w:rFonts w:ascii="Poppins" w:eastAsia="Aptos" w:hAnsi="Poppins" w:cs="Poppins"/>
          <w:color w:val="404040" w:themeColor="text1" w:themeTint="BF"/>
          <w:sz w:val="18"/>
          <w:szCs w:val="18"/>
        </w:rPr>
        <w:t>The new guidance is optional upon release, giving schools time to plan for its mandatory implementation after the consultation period.</w:t>
      </w:r>
    </w:p>
    <w:p w14:paraId="25D2411D" w14:textId="1258AC32" w:rsidR="00D63ABE" w:rsidRPr="00762E95" w:rsidRDefault="00D63ABE" w:rsidP="62B51813">
      <w:pPr>
        <w:rPr>
          <w:rFonts w:ascii="Poppins" w:hAnsi="Poppins" w:cs="Poppins"/>
          <w:color w:val="404040" w:themeColor="text1" w:themeTint="BF"/>
          <w:sz w:val="18"/>
          <w:szCs w:val="18"/>
          <w:lang w:val="en-US"/>
        </w:rPr>
      </w:pPr>
      <w:r w:rsidRPr="00762E95">
        <w:rPr>
          <w:rFonts w:ascii="Poppins" w:hAnsi="Poppins" w:cs="Poppins"/>
          <w:b/>
          <w:bCs/>
          <w:color w:val="404040" w:themeColor="text1" w:themeTint="BF"/>
          <w:sz w:val="18"/>
          <w:szCs w:val="18"/>
        </w:rPr>
        <w:t>Parental Rights: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 Parents have the right to withdraw their child from sex education but not from relationships education</w:t>
      </w:r>
      <w:r w:rsidR="000165E3" w:rsidRPr="00762E95">
        <w:rPr>
          <w:rFonts w:ascii="Poppins" w:hAnsi="Poppins" w:cs="Poppins"/>
          <w:color w:val="404040" w:themeColor="text1" w:themeTint="BF"/>
          <w:sz w:val="18"/>
          <w:szCs w:val="18"/>
        </w:rPr>
        <w:t>, and this will remain the case even with this new guidance</w:t>
      </w:r>
      <w:r w:rsidR="3E72E735"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. </w:t>
      </w:r>
      <w:r w:rsidR="41C65D32" w:rsidRPr="00762E95">
        <w:rPr>
          <w:rFonts w:ascii="Poppins" w:hAnsi="Poppins" w:cs="Poppins"/>
          <w:color w:val="404040" w:themeColor="text1" w:themeTint="BF"/>
          <w:sz w:val="18"/>
          <w:szCs w:val="18"/>
        </w:rPr>
        <w:t>H</w:t>
      </w:r>
      <w:r w:rsidR="000165E3" w:rsidRPr="00762E95">
        <w:rPr>
          <w:rFonts w:ascii="Poppins" w:hAnsi="Poppins" w:cs="Poppins"/>
          <w:color w:val="404040" w:themeColor="text1" w:themeTint="BF"/>
          <w:sz w:val="18"/>
          <w:szCs w:val="18"/>
        </w:rPr>
        <w:t>owever,</w:t>
      </w:r>
      <w:r w:rsidR="7F131F29"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 they can</w:t>
      </w:r>
      <w:r w:rsidR="000165E3"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 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>request to see teaching materials and share them</w:t>
      </w:r>
      <w:r w:rsidR="20425AB3"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 </w:t>
      </w:r>
      <w:r w:rsidR="63E9077F" w:rsidRPr="00762E95">
        <w:rPr>
          <w:rFonts w:ascii="Poppins" w:hAnsi="Poppins" w:cs="Poppins"/>
          <w:color w:val="404040" w:themeColor="text1" w:themeTint="BF"/>
          <w:sz w:val="18"/>
          <w:szCs w:val="18"/>
        </w:rPr>
        <w:t>(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>under certain circumstances</w:t>
      </w:r>
      <w:r w:rsidR="7EAA642B" w:rsidRPr="00762E95">
        <w:rPr>
          <w:rFonts w:ascii="Poppins" w:hAnsi="Poppins" w:cs="Poppins"/>
          <w:color w:val="404040" w:themeColor="text1" w:themeTint="BF"/>
          <w:sz w:val="18"/>
          <w:szCs w:val="18"/>
        </w:rPr>
        <w:t>)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 for transparency and review.</w:t>
      </w:r>
    </w:p>
    <w:p w14:paraId="0E18B753" w14:textId="77777777" w:rsidR="00D63ABE" w:rsidRPr="00762E95" w:rsidRDefault="00D63ABE" w:rsidP="62B51813">
      <w:pPr>
        <w:rPr>
          <w:rFonts w:ascii="Poppins" w:hAnsi="Poppins" w:cs="Poppins"/>
          <w:color w:val="404040" w:themeColor="text1" w:themeTint="BF"/>
          <w:sz w:val="18"/>
          <w:szCs w:val="18"/>
          <w:lang w:val="en-US"/>
        </w:rPr>
      </w:pPr>
    </w:p>
    <w:p w14:paraId="653DB10F" w14:textId="64403D12" w:rsidR="00D63ABE" w:rsidRPr="00554998" w:rsidRDefault="00817FF5" w:rsidP="62B51813">
      <w:pPr>
        <w:rPr>
          <w:rFonts w:ascii="Poppins" w:hAnsi="Poppins" w:cs="Poppins"/>
          <w:b/>
          <w:bCs/>
          <w:color w:val="49489B"/>
          <w:sz w:val="22"/>
          <w:szCs w:val="22"/>
          <w:lang w:val="en-US"/>
        </w:rPr>
      </w:pPr>
      <w:r>
        <w:rPr>
          <w:rFonts w:ascii="Poppins" w:hAnsi="Poppins" w:cs="Poppins"/>
          <w:b/>
          <w:bCs/>
          <w:noProof/>
          <w:color w:val="49489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F73D9A6" wp14:editId="6C1ED979">
                <wp:simplePos x="0" y="0"/>
                <wp:positionH relativeFrom="column">
                  <wp:posOffset>2370406</wp:posOffset>
                </wp:positionH>
                <wp:positionV relativeFrom="paragraph">
                  <wp:posOffset>167982</wp:posOffset>
                </wp:positionV>
                <wp:extent cx="4199206" cy="0"/>
                <wp:effectExtent l="0" t="0" r="5080" b="12700"/>
                <wp:wrapNone/>
                <wp:docPr id="1572664347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102FF7CB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65pt,13.25pt" to="517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l3zwEAABAEAAAOAAAAZHJzL2Uyb0RvYy54bWysU0mO2zAQvAfIHwjeY0pGMskIlucwxuSS&#10;ZZDlATTZtAhwA8mx5N+nSdlyNgRIkEuLS1d1V7G1uZusIUeISXvX03bVUAJOeKndoadfvzy8eENJ&#10;ytxJbryDnp4g0bvt82ebMXSw9oM3EiJBEpe6MfR0yDl0jCUxgOVp5QM4vFQ+Wp5xGw9MRj4iuzVs&#10;3TQ3bPRRhugFpISnu/mSbiu/UiDyR6USZGJ6ir3lGmON+xLZdsO7Q+Rh0OLcBv+HLizXDosuVDue&#10;OXmK+hcqq0X0yau8Et4yr5QWUDWgmrb5Sc3ngQeoWtCcFBab0v+jFR+O9+4xog1jSF0Kj7GomFS0&#10;5Yv9kamadVrMgikTgYcv29vbdXNDibjcsSswxJTfgrekLHpqtCs6eMeP71LGYph6SSnHxpWYvNHy&#10;QRtTN2UC4N5EcuT4dvtDWwnMk33v5Xz2+lXT1BdEtjowJb1y/8BUCu14GmaQxFV5dcSUquwqu67y&#10;ycDc0SdQREsUOhdeCsw0XAhwuV2YMLvAFHa/AJva8R+B5/wChTqtfwNeELWyd3kBW+18/F31PF1a&#10;VnP+xYFZd7Fg7+WpDkS1BseuenX+Rcpcf7+v8OuPvP0GAAD//wMAUEsDBBQABgAIAAAAIQCHwmk3&#10;3QAAAAoBAAAPAAAAZHJzL2Rvd25yZXYueG1sTI/BTsMwDIbvSHuHyJO4sZQFCipNp2mAEOKA6Hbh&#10;ljWmrdY4VeN15e3JxAGOtj///pyvJteJEYfQetJwvUhAIFXetlRr2G2fr+5BBDZkTecJNXxjgFUx&#10;u8hNZv2JPnAsuRYxhEJmNDTMfSZlqBp0Jix8jxRnX35whmM51NIO5hTDXSeXSZJKZ1qKFxrT46bB&#10;6lAeXdRQu/Gd1fq1fHskwidWW/580fpyPq0fQDBO/AfDWT/uQBGd9v5INohOg7pTKqIaluktiDOQ&#10;qJsUxP63I4tc/n+h+AEAAP//AwBQSwECLQAUAAYACAAAACEAtoM4kv4AAADhAQAAEwAAAAAAAAAA&#10;AAAAAAAAAAAAW0NvbnRlbnRfVHlwZXNdLnhtbFBLAQItABQABgAIAAAAIQA4/SH/1gAAAJQBAAAL&#10;AAAAAAAAAAAAAAAAAC8BAABfcmVscy8ucmVsc1BLAQItABQABgAIAAAAIQBTFtl3zwEAABAEAAAO&#10;AAAAAAAAAAAAAAAAAC4CAABkcnMvZTJvRG9jLnhtbFBLAQItABQABgAIAAAAIQCHwmk33QAAAAoB&#10;AAAPAAAAAAAAAAAAAAAAACkEAABkcnMvZG93bnJldi54bWxQSwUGAAAAAAQABADzAAAAMwUAAAAA&#10;" strokecolor="#bfbfbf [2412]" strokeweight=".5pt">
                <v:stroke dashstyle="dash" joinstyle="miter"/>
              </v:line>
            </w:pict>
          </mc:Fallback>
        </mc:AlternateContent>
      </w:r>
      <w:r w:rsidR="00554998">
        <w:rPr>
          <w:rFonts w:ascii="Poppins" w:hAnsi="Poppins" w:cs="Poppins"/>
          <w:b/>
          <w:bCs/>
          <w:color w:val="49489B"/>
          <w:sz w:val="22"/>
          <w:szCs w:val="22"/>
        </w:rPr>
        <w:t xml:space="preserve">10 </w:t>
      </w:r>
      <w:r w:rsidR="00D63ABE" w:rsidRPr="00554998">
        <w:rPr>
          <w:rFonts w:ascii="Poppins" w:hAnsi="Poppins" w:cs="Poppins"/>
          <w:b/>
          <w:bCs/>
          <w:color w:val="49489B"/>
          <w:sz w:val="22"/>
          <w:szCs w:val="22"/>
        </w:rPr>
        <w:t>Tips for Covering the Content</w:t>
      </w:r>
    </w:p>
    <w:p w14:paraId="5829C210" w14:textId="6EDB1527" w:rsidR="000165E3" w:rsidRPr="00762E95" w:rsidRDefault="008658AE" w:rsidP="62B51813">
      <w:pPr>
        <w:pStyle w:val="ListParagraph"/>
        <w:numPr>
          <w:ilvl w:val="0"/>
          <w:numId w:val="3"/>
        </w:numPr>
        <w:rPr>
          <w:rFonts w:ascii="Poppins" w:hAnsi="Poppins" w:cs="Poppins"/>
          <w:color w:val="404040" w:themeColor="text1" w:themeTint="BF"/>
          <w:sz w:val="18"/>
          <w:szCs w:val="18"/>
          <w:lang w:val="en-US"/>
        </w:rPr>
      </w:pPr>
      <w:r w:rsidRPr="00762E95">
        <w:rPr>
          <w:rFonts w:ascii="Poppins" w:hAnsi="Poppins" w:cs="Poppins"/>
          <w:b/>
          <w:bCs/>
          <w:color w:val="404040" w:themeColor="text1" w:themeTint="BF"/>
          <w:sz w:val="18"/>
          <w:szCs w:val="18"/>
        </w:rPr>
        <w:t>Plan</w:t>
      </w:r>
      <w:r w:rsidR="000165E3" w:rsidRPr="00762E95">
        <w:rPr>
          <w:rFonts w:ascii="Poppins" w:hAnsi="Poppins" w:cs="Poppins"/>
          <w:b/>
          <w:bCs/>
          <w:color w:val="404040" w:themeColor="text1" w:themeTint="BF"/>
          <w:sz w:val="18"/>
          <w:szCs w:val="18"/>
        </w:rPr>
        <w:t xml:space="preserve"> i</w:t>
      </w:r>
      <w:r w:rsidR="00D63ABE" w:rsidRPr="00762E95">
        <w:rPr>
          <w:rFonts w:ascii="Poppins" w:hAnsi="Poppins" w:cs="Poppins"/>
          <w:b/>
          <w:bCs/>
          <w:color w:val="404040" w:themeColor="text1" w:themeTint="BF"/>
          <w:sz w:val="18"/>
          <w:szCs w:val="18"/>
        </w:rPr>
        <w:t xml:space="preserve">nteractive </w:t>
      </w:r>
      <w:r w:rsidR="000165E3" w:rsidRPr="00762E95">
        <w:rPr>
          <w:rFonts w:ascii="Poppins" w:hAnsi="Poppins" w:cs="Poppins"/>
          <w:b/>
          <w:bCs/>
          <w:color w:val="404040" w:themeColor="text1" w:themeTint="BF"/>
          <w:sz w:val="18"/>
          <w:szCs w:val="18"/>
        </w:rPr>
        <w:t xml:space="preserve">and engaging </w:t>
      </w:r>
      <w:r w:rsidRPr="00762E95">
        <w:rPr>
          <w:rFonts w:ascii="Poppins" w:hAnsi="Poppins" w:cs="Poppins"/>
          <w:b/>
          <w:bCs/>
          <w:color w:val="404040" w:themeColor="text1" w:themeTint="BF"/>
          <w:sz w:val="18"/>
          <w:szCs w:val="18"/>
        </w:rPr>
        <w:t>lessons</w:t>
      </w:r>
      <w:r w:rsidR="686D0283"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, </w:t>
      </w:r>
      <w:r w:rsidR="000165E3" w:rsidRPr="00762E95">
        <w:rPr>
          <w:rFonts w:ascii="Poppins" w:hAnsi="Poppins" w:cs="Poppins"/>
          <w:color w:val="404040" w:themeColor="text1" w:themeTint="BF"/>
          <w:sz w:val="18"/>
          <w:szCs w:val="18"/>
        </w:rPr>
        <w:t>consider</w:t>
      </w:r>
      <w:r w:rsidR="4F830AC5" w:rsidRPr="00762E95">
        <w:rPr>
          <w:rFonts w:ascii="Poppins" w:hAnsi="Poppins" w:cs="Poppins"/>
          <w:color w:val="404040" w:themeColor="text1" w:themeTint="BF"/>
          <w:sz w:val="18"/>
          <w:szCs w:val="18"/>
        </w:rPr>
        <w:t>ing</w:t>
      </w:r>
      <w:r w:rsidR="000165E3"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 events that 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>celebrate different families and promote inclusion</w:t>
      </w:r>
      <w:r w:rsidR="000165E3"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 such as </w:t>
      </w:r>
      <w:hyperlink r:id="rId12">
        <w:r w:rsidRPr="00762E95">
          <w:rPr>
            <w:rStyle w:val="Hyperlink"/>
            <w:rFonts w:ascii="Poppins" w:hAnsi="Poppins" w:cs="Poppins"/>
            <w:color w:val="404040" w:themeColor="text1" w:themeTint="BF"/>
            <w:sz w:val="18"/>
            <w:szCs w:val="18"/>
          </w:rPr>
          <w:t>p</w:t>
        </w:r>
        <w:r w:rsidR="000165E3" w:rsidRPr="00762E95">
          <w:rPr>
            <w:rStyle w:val="Hyperlink"/>
            <w:rFonts w:ascii="Poppins" w:hAnsi="Poppins" w:cs="Poppins"/>
            <w:color w:val="404040" w:themeColor="text1" w:themeTint="BF"/>
            <w:sz w:val="18"/>
            <w:szCs w:val="18"/>
          </w:rPr>
          <w:t xml:space="preserve">ride month </w:t>
        </w:r>
        <w:r w:rsidRPr="00762E95">
          <w:rPr>
            <w:rStyle w:val="Hyperlink"/>
            <w:rFonts w:ascii="Poppins" w:hAnsi="Poppins" w:cs="Poppins"/>
            <w:color w:val="404040" w:themeColor="text1" w:themeTint="BF"/>
            <w:sz w:val="18"/>
            <w:szCs w:val="18"/>
          </w:rPr>
          <w:t>l</w:t>
        </w:r>
        <w:r w:rsidR="00D63ABE" w:rsidRPr="00762E95">
          <w:rPr>
            <w:rStyle w:val="Hyperlink"/>
            <w:rFonts w:ascii="Poppins" w:hAnsi="Poppins" w:cs="Poppins"/>
            <w:color w:val="404040" w:themeColor="text1" w:themeTint="BF"/>
            <w:sz w:val="18"/>
            <w:szCs w:val="18"/>
          </w:rPr>
          <w:t>essons</w:t>
        </w:r>
      </w:hyperlink>
      <w:r w:rsidR="00FA06BF">
        <w:rPr>
          <w:rStyle w:val="Hyperlink"/>
          <w:rFonts w:ascii="Poppins" w:hAnsi="Poppins" w:cs="Poppins"/>
          <w:color w:val="404040" w:themeColor="text1" w:themeTint="BF"/>
          <w:sz w:val="18"/>
          <w:szCs w:val="18"/>
        </w:rPr>
        <w:t>.</w:t>
      </w:r>
    </w:p>
    <w:p w14:paraId="107257D7" w14:textId="6F9EA27A" w:rsidR="008658AE" w:rsidRPr="00762E95" w:rsidRDefault="008658AE" w:rsidP="62B51813">
      <w:pPr>
        <w:pStyle w:val="ListParagraph"/>
        <w:numPr>
          <w:ilvl w:val="0"/>
          <w:numId w:val="3"/>
        </w:numPr>
        <w:rPr>
          <w:rFonts w:ascii="Poppins" w:hAnsi="Poppins" w:cs="Poppins"/>
          <w:color w:val="404040" w:themeColor="text1" w:themeTint="BF"/>
          <w:sz w:val="18"/>
          <w:szCs w:val="18"/>
          <w:lang w:val="en-US"/>
        </w:rPr>
      </w:pPr>
      <w:r w:rsidRPr="00762E95">
        <w:rPr>
          <w:rFonts w:ascii="Poppins" w:hAnsi="Poppins" w:cs="Poppins"/>
          <w:b/>
          <w:bCs/>
          <w:color w:val="404040" w:themeColor="text1" w:themeTint="BF"/>
          <w:sz w:val="18"/>
          <w:szCs w:val="18"/>
        </w:rPr>
        <w:t>Challenge harmful stereotypes</w:t>
      </w:r>
      <w:r w:rsidR="03E59934"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 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through </w:t>
      </w:r>
      <w:r w:rsidR="29232AE2"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school 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>policies</w:t>
      </w:r>
      <w:r w:rsidR="296E04FE"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, </w:t>
      </w:r>
      <w:hyperlink r:id="rId13">
        <w:r w:rsidRPr="00762E95">
          <w:rPr>
            <w:rStyle w:val="Hyperlink"/>
            <w:rFonts w:ascii="Poppins" w:hAnsi="Poppins" w:cs="Poppins"/>
            <w:color w:val="404040" w:themeColor="text1" w:themeTint="BF"/>
            <w:sz w:val="18"/>
            <w:szCs w:val="18"/>
          </w:rPr>
          <w:t>specific lessons</w:t>
        </w:r>
        <w:r w:rsidR="1DFC835E" w:rsidRPr="00762E95">
          <w:rPr>
            <w:rStyle w:val="Hyperlink"/>
            <w:rFonts w:ascii="Poppins" w:hAnsi="Poppins" w:cs="Poppins"/>
            <w:color w:val="404040" w:themeColor="text1" w:themeTint="BF"/>
            <w:sz w:val="18"/>
            <w:szCs w:val="18"/>
          </w:rPr>
          <w:t>,</w:t>
        </w:r>
      </w:hyperlink>
      <w:r w:rsidR="1DFC835E"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 and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 th</w:t>
      </w:r>
      <w:r w:rsidR="3A19DE31"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e 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use of a wide range of books that cover </w:t>
      </w:r>
      <w:r w:rsidR="5DDEB057" w:rsidRPr="00762E95">
        <w:rPr>
          <w:rFonts w:ascii="Poppins" w:hAnsi="Poppins" w:cs="Poppins"/>
          <w:color w:val="404040" w:themeColor="text1" w:themeTint="BF"/>
          <w:sz w:val="18"/>
          <w:szCs w:val="18"/>
        </w:rPr>
        <w:t>sensitive topics in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 engaging ways</w:t>
      </w:r>
      <w:r w:rsidR="00BD6AE8">
        <w:rPr>
          <w:rFonts w:ascii="Poppins" w:hAnsi="Poppins" w:cs="Poppins"/>
          <w:color w:val="404040" w:themeColor="text1" w:themeTint="BF"/>
          <w:sz w:val="18"/>
          <w:szCs w:val="18"/>
        </w:rPr>
        <w:t>.</w:t>
      </w:r>
    </w:p>
    <w:p w14:paraId="75BDFF5C" w14:textId="439FC020" w:rsidR="000165E3" w:rsidRPr="00762E95" w:rsidRDefault="008658AE" w:rsidP="62B51813">
      <w:pPr>
        <w:pStyle w:val="ListParagraph"/>
        <w:numPr>
          <w:ilvl w:val="0"/>
          <w:numId w:val="3"/>
        </w:numPr>
        <w:rPr>
          <w:rFonts w:ascii="Poppins" w:hAnsi="Poppins" w:cs="Poppins"/>
          <w:color w:val="404040" w:themeColor="text1" w:themeTint="BF"/>
          <w:sz w:val="18"/>
          <w:szCs w:val="18"/>
          <w:lang w:val="en-US"/>
        </w:rPr>
      </w:pPr>
      <w:r w:rsidRPr="00762E95">
        <w:rPr>
          <w:rFonts w:ascii="Poppins" w:hAnsi="Poppins" w:cs="Poppins"/>
          <w:b/>
          <w:bCs/>
          <w:color w:val="404040" w:themeColor="text1" w:themeTint="BF"/>
          <w:sz w:val="18"/>
          <w:szCs w:val="18"/>
        </w:rPr>
        <w:t xml:space="preserve">Create a </w:t>
      </w:r>
      <w:r w:rsidR="3DFEAEF3" w:rsidRPr="00762E95">
        <w:rPr>
          <w:rFonts w:ascii="Poppins" w:hAnsi="Poppins" w:cs="Poppins"/>
          <w:b/>
          <w:bCs/>
          <w:color w:val="404040" w:themeColor="text1" w:themeTint="BF"/>
          <w:sz w:val="18"/>
          <w:szCs w:val="18"/>
        </w:rPr>
        <w:t xml:space="preserve">safe </w:t>
      </w:r>
      <w:r w:rsidRPr="00762E95">
        <w:rPr>
          <w:rFonts w:ascii="Poppins" w:hAnsi="Poppins" w:cs="Poppins"/>
          <w:b/>
          <w:bCs/>
          <w:color w:val="404040" w:themeColor="text1" w:themeTint="BF"/>
          <w:sz w:val="18"/>
          <w:szCs w:val="18"/>
        </w:rPr>
        <w:t>culture across your school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 that ensures children from different families feel seen and valued. This could be done through policy and delivering </w:t>
      </w:r>
      <w:hyperlink r:id="rId14">
        <w:r w:rsidRPr="00762E95">
          <w:rPr>
            <w:rStyle w:val="Hyperlink"/>
            <w:rFonts w:ascii="Poppins" w:hAnsi="Poppins" w:cs="Poppins"/>
            <w:color w:val="404040" w:themeColor="text1" w:themeTint="BF"/>
            <w:sz w:val="18"/>
            <w:szCs w:val="18"/>
          </w:rPr>
          <w:t>assemblies</w:t>
        </w:r>
      </w:hyperlink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 that show these values. </w:t>
      </w:r>
    </w:p>
    <w:p w14:paraId="40BDFA10" w14:textId="15D1451B" w:rsidR="000165E3" w:rsidRPr="00762E95" w:rsidRDefault="00D63ABE" w:rsidP="62B51813">
      <w:pPr>
        <w:pStyle w:val="ListParagraph"/>
        <w:numPr>
          <w:ilvl w:val="0"/>
          <w:numId w:val="3"/>
        </w:numPr>
        <w:rPr>
          <w:rFonts w:ascii="Poppins" w:hAnsi="Poppins" w:cs="Poppins"/>
          <w:color w:val="404040" w:themeColor="text1" w:themeTint="BF"/>
          <w:sz w:val="18"/>
          <w:szCs w:val="18"/>
          <w:lang w:val="en-US"/>
        </w:rPr>
      </w:pPr>
      <w:r w:rsidRPr="00762E95">
        <w:rPr>
          <w:rFonts w:ascii="Poppins" w:hAnsi="Poppins" w:cs="Poppins"/>
          <w:b/>
          <w:bCs/>
          <w:color w:val="404040" w:themeColor="text1" w:themeTint="BF"/>
          <w:sz w:val="18"/>
          <w:szCs w:val="18"/>
        </w:rPr>
        <w:t>Use teaching materials that represent diverse family structures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 and relationships</w:t>
      </w:r>
      <w:r w:rsidR="6DF1C4C6" w:rsidRPr="00762E95">
        <w:rPr>
          <w:rFonts w:ascii="Poppins" w:hAnsi="Poppins" w:cs="Poppins"/>
          <w:color w:val="404040" w:themeColor="text1" w:themeTint="BF"/>
          <w:sz w:val="18"/>
          <w:szCs w:val="18"/>
        </w:rPr>
        <w:t>,</w:t>
      </w:r>
      <w:r w:rsidR="008658AE"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 even when lessons are not specifically about these topics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>.</w:t>
      </w:r>
    </w:p>
    <w:p w14:paraId="499832AE" w14:textId="48EE8979" w:rsidR="000165E3" w:rsidRPr="00762E95" w:rsidRDefault="7E29DAB7" w:rsidP="62B51813">
      <w:pPr>
        <w:pStyle w:val="ListParagraph"/>
        <w:numPr>
          <w:ilvl w:val="0"/>
          <w:numId w:val="3"/>
        </w:numPr>
        <w:rPr>
          <w:rFonts w:ascii="Poppins" w:hAnsi="Poppins" w:cs="Poppins"/>
          <w:color w:val="404040" w:themeColor="text1" w:themeTint="BF"/>
          <w:sz w:val="18"/>
          <w:szCs w:val="18"/>
          <w:lang w:val="en-US"/>
        </w:rPr>
      </w:pPr>
      <w:r w:rsidRPr="00762E95">
        <w:rPr>
          <w:rFonts w:ascii="Poppins" w:hAnsi="Poppins" w:cs="Poppins"/>
          <w:b/>
          <w:bCs/>
          <w:color w:val="404040" w:themeColor="text1" w:themeTint="BF"/>
          <w:sz w:val="18"/>
          <w:szCs w:val="18"/>
        </w:rPr>
        <w:t>I</w:t>
      </w:r>
      <w:r w:rsidR="008658AE" w:rsidRPr="00762E95">
        <w:rPr>
          <w:rFonts w:ascii="Poppins" w:hAnsi="Poppins" w:cs="Poppins"/>
          <w:b/>
          <w:bCs/>
          <w:color w:val="404040" w:themeColor="text1" w:themeTint="BF"/>
          <w:sz w:val="18"/>
          <w:szCs w:val="18"/>
        </w:rPr>
        <w:t xml:space="preserve">nvolve </w:t>
      </w:r>
      <w:r w:rsidR="0A447002" w:rsidRPr="00762E95">
        <w:rPr>
          <w:rFonts w:ascii="Poppins" w:hAnsi="Poppins" w:cs="Poppins"/>
          <w:b/>
          <w:bCs/>
          <w:color w:val="404040" w:themeColor="text1" w:themeTint="BF"/>
          <w:sz w:val="18"/>
          <w:szCs w:val="18"/>
        </w:rPr>
        <w:t>parents and caregivers</w:t>
      </w:r>
      <w:r w:rsidR="0A447002"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 </w:t>
      </w:r>
      <w:r w:rsidR="2466F785"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through </w:t>
      </w:r>
      <w:r w:rsidR="00D63ABE"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workshops and regular communications to help </w:t>
      </w:r>
      <w:r w:rsidR="008658AE" w:rsidRPr="00762E95">
        <w:rPr>
          <w:rFonts w:ascii="Poppins" w:hAnsi="Poppins" w:cs="Poppins"/>
          <w:color w:val="404040" w:themeColor="text1" w:themeTint="BF"/>
          <w:sz w:val="18"/>
          <w:szCs w:val="18"/>
        </w:rPr>
        <w:t>them</w:t>
      </w:r>
      <w:r w:rsidR="00D63ABE"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 understand and support the curriculum at home</w:t>
      </w:r>
      <w:r w:rsidR="4058EC06" w:rsidRPr="00762E95">
        <w:rPr>
          <w:rFonts w:ascii="Poppins" w:hAnsi="Poppins" w:cs="Poppins"/>
          <w:color w:val="404040" w:themeColor="text1" w:themeTint="BF"/>
          <w:sz w:val="18"/>
          <w:szCs w:val="18"/>
        </w:rPr>
        <w:t>.</w:t>
      </w:r>
      <w:r w:rsidR="000165E3"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 </w:t>
      </w:r>
      <w:r w:rsidR="22D1E0BB" w:rsidRPr="00762E95">
        <w:rPr>
          <w:rFonts w:ascii="Poppins" w:hAnsi="Poppins" w:cs="Poppins"/>
          <w:color w:val="404040" w:themeColor="text1" w:themeTint="BF"/>
          <w:sz w:val="18"/>
          <w:szCs w:val="18"/>
        </w:rPr>
        <w:t>This will help to alleviate concerns they may have based on scare</w:t>
      </w:r>
      <w:r w:rsidR="00579E4F"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mongering </w:t>
      </w:r>
      <w:r w:rsidR="22D1E0BB" w:rsidRPr="00762E95">
        <w:rPr>
          <w:rFonts w:ascii="Poppins" w:hAnsi="Poppins" w:cs="Poppins"/>
          <w:color w:val="404040" w:themeColor="text1" w:themeTint="BF"/>
          <w:sz w:val="18"/>
          <w:szCs w:val="18"/>
        </w:rPr>
        <w:t>media headlines</w:t>
      </w:r>
      <w:r w:rsidR="00D63ABE" w:rsidRPr="00762E95">
        <w:rPr>
          <w:rFonts w:ascii="Poppins" w:hAnsi="Poppins" w:cs="Poppins"/>
          <w:color w:val="404040" w:themeColor="text1" w:themeTint="BF"/>
          <w:sz w:val="18"/>
          <w:szCs w:val="18"/>
        </w:rPr>
        <w:t>.</w:t>
      </w:r>
    </w:p>
    <w:p w14:paraId="23AF5CA7" w14:textId="75D2CDBB" w:rsidR="000165E3" w:rsidRPr="00762E95" w:rsidRDefault="00D63ABE" w:rsidP="62B51813">
      <w:pPr>
        <w:pStyle w:val="ListParagraph"/>
        <w:numPr>
          <w:ilvl w:val="0"/>
          <w:numId w:val="3"/>
        </w:numPr>
        <w:rPr>
          <w:rFonts w:ascii="Poppins" w:hAnsi="Poppins" w:cs="Poppins"/>
          <w:color w:val="404040" w:themeColor="text1" w:themeTint="BF"/>
          <w:sz w:val="18"/>
          <w:szCs w:val="18"/>
          <w:lang w:val="en-US"/>
        </w:rPr>
      </w:pPr>
      <w:r w:rsidRPr="00762E95">
        <w:rPr>
          <w:rFonts w:ascii="Poppins" w:hAnsi="Poppins" w:cs="Poppins"/>
          <w:b/>
          <w:bCs/>
          <w:color w:val="404040" w:themeColor="text1" w:themeTint="BF"/>
          <w:sz w:val="18"/>
          <w:szCs w:val="18"/>
        </w:rPr>
        <w:t>Develop a clear policy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 for addressing sensitive questions about sex and sexuality, ensuring teachers are prepared and supported.</w:t>
      </w:r>
    </w:p>
    <w:p w14:paraId="526BB562" w14:textId="3AB19625" w:rsidR="00D63ABE" w:rsidRPr="00762E95" w:rsidRDefault="00D63ABE" w:rsidP="62B51813">
      <w:pPr>
        <w:pStyle w:val="ListParagraph"/>
        <w:numPr>
          <w:ilvl w:val="0"/>
          <w:numId w:val="3"/>
        </w:numPr>
        <w:rPr>
          <w:rFonts w:ascii="Poppins" w:hAnsi="Poppins" w:cs="Poppins"/>
          <w:color w:val="404040" w:themeColor="text1" w:themeTint="BF"/>
          <w:sz w:val="18"/>
          <w:szCs w:val="18"/>
          <w:lang w:val="en-US"/>
        </w:rPr>
      </w:pPr>
      <w:r w:rsidRPr="00762E95">
        <w:rPr>
          <w:rFonts w:ascii="Poppins" w:hAnsi="Poppins" w:cs="Poppins"/>
          <w:b/>
          <w:bCs/>
          <w:color w:val="404040" w:themeColor="text1" w:themeTint="BF"/>
          <w:sz w:val="18"/>
          <w:szCs w:val="18"/>
        </w:rPr>
        <w:t>Attend training sessions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 on the new guidance and best practices in RSHE teaching.</w:t>
      </w:r>
    </w:p>
    <w:p w14:paraId="5D629C95" w14:textId="080AB660" w:rsidR="008658AE" w:rsidRPr="00762E95" w:rsidRDefault="6C86860A" w:rsidP="62B51813">
      <w:pPr>
        <w:pStyle w:val="ListParagraph"/>
        <w:numPr>
          <w:ilvl w:val="0"/>
          <w:numId w:val="3"/>
        </w:numPr>
        <w:rPr>
          <w:rFonts w:ascii="Poppins" w:hAnsi="Poppins" w:cs="Poppins"/>
          <w:color w:val="404040" w:themeColor="text1" w:themeTint="BF"/>
          <w:sz w:val="18"/>
          <w:szCs w:val="18"/>
          <w:lang w:val="en-US"/>
        </w:rPr>
      </w:pPr>
      <w:r w:rsidRPr="00762E95">
        <w:rPr>
          <w:rFonts w:ascii="Poppins" w:hAnsi="Poppins" w:cs="Poppins"/>
          <w:b/>
          <w:bCs/>
          <w:color w:val="404040" w:themeColor="text1" w:themeTint="BF"/>
          <w:sz w:val="18"/>
          <w:szCs w:val="18"/>
        </w:rPr>
        <w:t>Embrace</w:t>
      </w:r>
      <w:r w:rsidR="008658AE" w:rsidRPr="00762E95">
        <w:rPr>
          <w:rFonts w:ascii="Poppins" w:hAnsi="Poppins" w:cs="Poppins"/>
          <w:b/>
          <w:bCs/>
          <w:color w:val="404040" w:themeColor="text1" w:themeTint="BF"/>
          <w:sz w:val="18"/>
          <w:szCs w:val="18"/>
        </w:rPr>
        <w:t xml:space="preserve"> mental health and wellbeing</w:t>
      </w:r>
      <w:r w:rsidR="008658AE"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 </w:t>
      </w:r>
      <w:r w:rsidR="6FF820F4"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teaching </w:t>
      </w:r>
      <w:r w:rsidR="008658AE" w:rsidRPr="00762E95">
        <w:rPr>
          <w:rFonts w:ascii="Poppins" w:hAnsi="Poppins" w:cs="Poppins"/>
          <w:color w:val="404040" w:themeColor="text1" w:themeTint="BF"/>
          <w:sz w:val="18"/>
          <w:szCs w:val="18"/>
        </w:rPr>
        <w:t>across your school to help children develop compassion and resilience</w:t>
      </w:r>
      <w:r w:rsidR="106DCD56" w:rsidRPr="00762E95">
        <w:rPr>
          <w:rFonts w:ascii="Poppins" w:hAnsi="Poppins" w:cs="Poppins"/>
          <w:color w:val="404040" w:themeColor="text1" w:themeTint="BF"/>
          <w:sz w:val="18"/>
          <w:szCs w:val="18"/>
        </w:rPr>
        <w:t>.</w:t>
      </w:r>
      <w:r w:rsidR="008658AE"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 </w:t>
      </w:r>
      <w:r w:rsidR="5FEBBCF7" w:rsidRPr="00762E95">
        <w:rPr>
          <w:rFonts w:ascii="Poppins" w:hAnsi="Poppins" w:cs="Poppins"/>
          <w:color w:val="404040" w:themeColor="text1" w:themeTint="BF"/>
          <w:sz w:val="18"/>
          <w:szCs w:val="18"/>
        </w:rPr>
        <w:t>O</w:t>
      </w:r>
      <w:r w:rsidR="008658AE" w:rsidRPr="00762E95">
        <w:rPr>
          <w:rFonts w:ascii="Poppins" w:hAnsi="Poppins" w:cs="Poppins"/>
          <w:color w:val="404040" w:themeColor="text1" w:themeTint="BF"/>
          <w:sz w:val="18"/>
          <w:szCs w:val="18"/>
        </w:rPr>
        <w:t>ne great place to start is with our friends at Happy Confident Company!</w:t>
      </w:r>
    </w:p>
    <w:p w14:paraId="17BDDB91" w14:textId="1B5C3066" w:rsidR="008658AE" w:rsidRPr="00762E95" w:rsidRDefault="008658AE" w:rsidP="62B51813">
      <w:pPr>
        <w:pStyle w:val="ListParagraph"/>
        <w:numPr>
          <w:ilvl w:val="0"/>
          <w:numId w:val="3"/>
        </w:numPr>
        <w:rPr>
          <w:rFonts w:ascii="Poppins" w:hAnsi="Poppins" w:cs="Poppins"/>
          <w:color w:val="404040" w:themeColor="text1" w:themeTint="BF"/>
          <w:sz w:val="18"/>
          <w:szCs w:val="18"/>
          <w:lang w:val="en-US"/>
        </w:rPr>
      </w:pPr>
      <w:r w:rsidRPr="00762E95">
        <w:rPr>
          <w:rFonts w:ascii="Poppins" w:hAnsi="Poppins" w:cs="Poppins"/>
          <w:b/>
          <w:bCs/>
          <w:color w:val="404040" w:themeColor="text1" w:themeTint="BF"/>
          <w:sz w:val="18"/>
          <w:szCs w:val="18"/>
        </w:rPr>
        <w:t xml:space="preserve">Take part in </w:t>
      </w:r>
      <w:hyperlink r:id="rId15">
        <w:r w:rsidRPr="00762E95">
          <w:rPr>
            <w:rStyle w:val="Hyperlink"/>
            <w:rFonts w:ascii="Poppins" w:hAnsi="Poppins" w:cs="Poppins"/>
            <w:b/>
            <w:bCs/>
            <w:color w:val="404040" w:themeColor="text1" w:themeTint="BF"/>
            <w:sz w:val="18"/>
            <w:szCs w:val="18"/>
          </w:rPr>
          <w:t>Safer Internet Day</w:t>
        </w:r>
      </w:hyperlink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 and use it to cover the new content around online safety.</w:t>
      </w:r>
    </w:p>
    <w:p w14:paraId="338E1DDD" w14:textId="29118D0E" w:rsidR="008658AE" w:rsidRPr="00762E95" w:rsidRDefault="008658AE" w:rsidP="62B51813">
      <w:pPr>
        <w:pStyle w:val="ListParagraph"/>
        <w:numPr>
          <w:ilvl w:val="0"/>
          <w:numId w:val="3"/>
        </w:numPr>
        <w:rPr>
          <w:rFonts w:ascii="Poppins" w:hAnsi="Poppins" w:cs="Poppins"/>
          <w:color w:val="404040" w:themeColor="text1" w:themeTint="BF"/>
          <w:sz w:val="18"/>
          <w:szCs w:val="18"/>
          <w:lang w:val="en-US"/>
        </w:rPr>
      </w:pPr>
      <w:r w:rsidRPr="00762E95">
        <w:rPr>
          <w:rFonts w:ascii="Poppins" w:hAnsi="Poppins" w:cs="Poppins"/>
          <w:b/>
          <w:bCs/>
          <w:color w:val="404040" w:themeColor="text1" w:themeTint="BF"/>
          <w:sz w:val="18"/>
          <w:szCs w:val="18"/>
        </w:rPr>
        <w:t>Participate in the consultation!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 If anything about the new guidance isn’t something you agree with, you have the chance to </w:t>
      </w:r>
      <w:hyperlink r:id="rId16">
        <w:r w:rsidRPr="00762E95">
          <w:rPr>
            <w:rStyle w:val="Hyperlink"/>
            <w:rFonts w:ascii="Poppins" w:hAnsi="Poppins" w:cs="Poppins"/>
            <w:color w:val="404040" w:themeColor="text1" w:themeTint="BF"/>
            <w:sz w:val="18"/>
            <w:szCs w:val="18"/>
          </w:rPr>
          <w:t>make your voice heard</w:t>
        </w:r>
      </w:hyperlink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 until the 11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  <w:vertAlign w:val="superscript"/>
        </w:rPr>
        <w:t>th</w:t>
      </w: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 of July 2024</w:t>
      </w:r>
    </w:p>
    <w:p w14:paraId="5E22AD2B" w14:textId="77777777" w:rsidR="008658AE" w:rsidRPr="00762E95" w:rsidRDefault="008658AE" w:rsidP="62B51813">
      <w:pPr>
        <w:pStyle w:val="ListParagraph"/>
        <w:rPr>
          <w:rFonts w:ascii="Poppins" w:hAnsi="Poppins" w:cs="Poppins"/>
          <w:color w:val="404040" w:themeColor="text1" w:themeTint="BF"/>
          <w:sz w:val="18"/>
          <w:szCs w:val="18"/>
          <w:lang w:val="en-US"/>
        </w:rPr>
      </w:pPr>
    </w:p>
    <w:p w14:paraId="2DF81AA5" w14:textId="5EC44866" w:rsidR="008658AE" w:rsidRPr="00762E95" w:rsidRDefault="2FC80023" w:rsidP="62B51813">
      <w:pPr>
        <w:rPr>
          <w:rFonts w:ascii="Poppins" w:hAnsi="Poppins" w:cs="Poppins"/>
          <w:color w:val="404040" w:themeColor="text1" w:themeTint="BF"/>
          <w:sz w:val="18"/>
          <w:szCs w:val="18"/>
          <w:lang w:val="en-US"/>
        </w:rPr>
      </w:pPr>
      <w:r w:rsidRPr="00762E95">
        <w:rPr>
          <w:rFonts w:ascii="Poppins" w:hAnsi="Poppins" w:cs="Poppins"/>
          <w:color w:val="404040" w:themeColor="text1" w:themeTint="BF"/>
          <w:sz w:val="18"/>
          <w:szCs w:val="18"/>
        </w:rPr>
        <w:t>By actioning the tips above,</w:t>
      </w:r>
      <w:r w:rsidR="00D63ABE"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 teachers can provide effective and inclusive Relationships Education that supports the wellbeing and development of their pupils. </w:t>
      </w:r>
      <w:r w:rsidR="1EE2D2F1" w:rsidRPr="00762E95">
        <w:rPr>
          <w:rFonts w:ascii="Poppins" w:hAnsi="Poppins" w:cs="Poppins"/>
          <w:color w:val="404040" w:themeColor="text1" w:themeTint="BF"/>
          <w:sz w:val="18"/>
          <w:szCs w:val="18"/>
        </w:rPr>
        <w:t>W</w:t>
      </w:r>
      <w:r w:rsidR="008658AE"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e ensure all our resources follow all DfE guidance, you can always use them in complete confidence too. </w:t>
      </w:r>
      <w:r w:rsidR="6B3CF900" w:rsidRPr="00762E95">
        <w:rPr>
          <w:rFonts w:ascii="Poppins" w:hAnsi="Poppins" w:cs="Poppins"/>
          <w:color w:val="404040" w:themeColor="text1" w:themeTint="BF"/>
          <w:sz w:val="18"/>
          <w:szCs w:val="18"/>
        </w:rPr>
        <w:t>If you’re ever in doubt, our email or social channels</w:t>
      </w:r>
      <w:r w:rsidR="5B90C10C" w:rsidRPr="00762E95">
        <w:rPr>
          <w:rFonts w:ascii="Poppins" w:hAnsi="Poppins" w:cs="Poppins"/>
          <w:color w:val="404040" w:themeColor="text1" w:themeTint="BF"/>
          <w:sz w:val="18"/>
          <w:szCs w:val="18"/>
        </w:rPr>
        <w:t xml:space="preserve"> are always open!</w:t>
      </w:r>
    </w:p>
    <w:sectPr w:rsidR="008658AE" w:rsidRPr="00762E95" w:rsidSect="00344A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T12h6See3qwhk" int2:id="Kx3mPZzw">
      <int2:state int2:value="Rejected" int2:type="AugLoop_Text_Critique"/>
    </int2:textHash>
    <int2:textHash int2:hashCode="xAvx2W2/bcJNi3" int2:id="s28SJx0k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6149C"/>
    <w:multiLevelType w:val="hybridMultilevel"/>
    <w:tmpl w:val="C77C7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C6CB4"/>
    <w:multiLevelType w:val="hybridMultilevel"/>
    <w:tmpl w:val="07C08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749C3"/>
    <w:multiLevelType w:val="hybridMultilevel"/>
    <w:tmpl w:val="F3000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64967">
    <w:abstractNumId w:val="1"/>
  </w:num>
  <w:num w:numId="2" w16cid:durableId="614825548">
    <w:abstractNumId w:val="0"/>
  </w:num>
  <w:num w:numId="3" w16cid:durableId="1036655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BE"/>
    <w:rsid w:val="000165E3"/>
    <w:rsid w:val="00023939"/>
    <w:rsid w:val="00121CA5"/>
    <w:rsid w:val="00177B50"/>
    <w:rsid w:val="00181707"/>
    <w:rsid w:val="001B7A60"/>
    <w:rsid w:val="001F237F"/>
    <w:rsid w:val="00263E2F"/>
    <w:rsid w:val="002E764C"/>
    <w:rsid w:val="0030028E"/>
    <w:rsid w:val="00344AAC"/>
    <w:rsid w:val="003658F3"/>
    <w:rsid w:val="003E3EFC"/>
    <w:rsid w:val="00554712"/>
    <w:rsid w:val="00554998"/>
    <w:rsid w:val="00579E4F"/>
    <w:rsid w:val="00682908"/>
    <w:rsid w:val="006B484B"/>
    <w:rsid w:val="00762E95"/>
    <w:rsid w:val="00776BF6"/>
    <w:rsid w:val="007816C9"/>
    <w:rsid w:val="00817FF5"/>
    <w:rsid w:val="008658AE"/>
    <w:rsid w:val="008918BE"/>
    <w:rsid w:val="00937A0E"/>
    <w:rsid w:val="00951178"/>
    <w:rsid w:val="009E6E1B"/>
    <w:rsid w:val="00A36EF8"/>
    <w:rsid w:val="00A95D9D"/>
    <w:rsid w:val="00AF5173"/>
    <w:rsid w:val="00B332FC"/>
    <w:rsid w:val="00B50214"/>
    <w:rsid w:val="00BA2CBD"/>
    <w:rsid w:val="00BD6AE8"/>
    <w:rsid w:val="00D63ABE"/>
    <w:rsid w:val="00DB2BDE"/>
    <w:rsid w:val="00EB5BEE"/>
    <w:rsid w:val="00EE3976"/>
    <w:rsid w:val="00F429F6"/>
    <w:rsid w:val="00FA06BF"/>
    <w:rsid w:val="00FE5F82"/>
    <w:rsid w:val="03E59934"/>
    <w:rsid w:val="03FAB72A"/>
    <w:rsid w:val="05658136"/>
    <w:rsid w:val="05F24913"/>
    <w:rsid w:val="06299060"/>
    <w:rsid w:val="06DD9BE6"/>
    <w:rsid w:val="071AA2CA"/>
    <w:rsid w:val="082ED9E3"/>
    <w:rsid w:val="0832728A"/>
    <w:rsid w:val="0A007865"/>
    <w:rsid w:val="0A447002"/>
    <w:rsid w:val="0A7F091E"/>
    <w:rsid w:val="0A854E37"/>
    <w:rsid w:val="0A867DE3"/>
    <w:rsid w:val="0ABCF769"/>
    <w:rsid w:val="0BEC2D8A"/>
    <w:rsid w:val="0CEE505E"/>
    <w:rsid w:val="0D6A1716"/>
    <w:rsid w:val="0DC06FBA"/>
    <w:rsid w:val="0E267A72"/>
    <w:rsid w:val="0FD39BB7"/>
    <w:rsid w:val="106DCD56"/>
    <w:rsid w:val="107D9206"/>
    <w:rsid w:val="12F25E9C"/>
    <w:rsid w:val="158EDC86"/>
    <w:rsid w:val="15A93862"/>
    <w:rsid w:val="1738F099"/>
    <w:rsid w:val="1764DD7E"/>
    <w:rsid w:val="1872A4F5"/>
    <w:rsid w:val="18B192A7"/>
    <w:rsid w:val="1A755EFA"/>
    <w:rsid w:val="1AB8F0F4"/>
    <w:rsid w:val="1D6C1FD5"/>
    <w:rsid w:val="1DFC835E"/>
    <w:rsid w:val="1EE2D2F1"/>
    <w:rsid w:val="20410B27"/>
    <w:rsid w:val="20425AB3"/>
    <w:rsid w:val="22D1E0BB"/>
    <w:rsid w:val="22E13DD3"/>
    <w:rsid w:val="2466F785"/>
    <w:rsid w:val="2666A331"/>
    <w:rsid w:val="287DE959"/>
    <w:rsid w:val="29232AE2"/>
    <w:rsid w:val="296E04FE"/>
    <w:rsid w:val="297456D3"/>
    <w:rsid w:val="2A0882C6"/>
    <w:rsid w:val="2A620D21"/>
    <w:rsid w:val="2AD5DF87"/>
    <w:rsid w:val="2AE63690"/>
    <w:rsid w:val="2C084AD3"/>
    <w:rsid w:val="2C6884E1"/>
    <w:rsid w:val="2E800EA3"/>
    <w:rsid w:val="2FC80023"/>
    <w:rsid w:val="2FE7D95D"/>
    <w:rsid w:val="304A498C"/>
    <w:rsid w:val="332A8B58"/>
    <w:rsid w:val="36D98C3E"/>
    <w:rsid w:val="37DD60A1"/>
    <w:rsid w:val="3946AA6E"/>
    <w:rsid w:val="3A19DE31"/>
    <w:rsid w:val="3C755320"/>
    <w:rsid w:val="3D87166F"/>
    <w:rsid w:val="3DFEAEF3"/>
    <w:rsid w:val="3E72E735"/>
    <w:rsid w:val="3F0D55FE"/>
    <w:rsid w:val="4058EC06"/>
    <w:rsid w:val="41C65D32"/>
    <w:rsid w:val="41CD7129"/>
    <w:rsid w:val="42A1F805"/>
    <w:rsid w:val="42FE604A"/>
    <w:rsid w:val="4311093A"/>
    <w:rsid w:val="43F28E37"/>
    <w:rsid w:val="4548ED74"/>
    <w:rsid w:val="46A8F3B8"/>
    <w:rsid w:val="46C702DE"/>
    <w:rsid w:val="470A99C1"/>
    <w:rsid w:val="4983DDCE"/>
    <w:rsid w:val="4A968AB9"/>
    <w:rsid w:val="4AE32603"/>
    <w:rsid w:val="4BB458B4"/>
    <w:rsid w:val="4CD24E22"/>
    <w:rsid w:val="4CD37164"/>
    <w:rsid w:val="4F667820"/>
    <w:rsid w:val="4F830AC5"/>
    <w:rsid w:val="4FA7101D"/>
    <w:rsid w:val="4FCF7F79"/>
    <w:rsid w:val="50EBED4A"/>
    <w:rsid w:val="517CA0C3"/>
    <w:rsid w:val="53C32C0C"/>
    <w:rsid w:val="54424214"/>
    <w:rsid w:val="5513BB8E"/>
    <w:rsid w:val="55FEE0A1"/>
    <w:rsid w:val="5605B02B"/>
    <w:rsid w:val="57279EEA"/>
    <w:rsid w:val="57B67782"/>
    <w:rsid w:val="57DA3587"/>
    <w:rsid w:val="583C9192"/>
    <w:rsid w:val="5858D16B"/>
    <w:rsid w:val="5860E797"/>
    <w:rsid w:val="589B7418"/>
    <w:rsid w:val="58AD8E66"/>
    <w:rsid w:val="59D30475"/>
    <w:rsid w:val="5B90C10C"/>
    <w:rsid w:val="5BED85DD"/>
    <w:rsid w:val="5DCB3991"/>
    <w:rsid w:val="5DDEB057"/>
    <w:rsid w:val="5F3C472D"/>
    <w:rsid w:val="5FEBBCF7"/>
    <w:rsid w:val="613D2067"/>
    <w:rsid w:val="61F389BB"/>
    <w:rsid w:val="62B51813"/>
    <w:rsid w:val="62C3D101"/>
    <w:rsid w:val="63E9077F"/>
    <w:rsid w:val="6588F138"/>
    <w:rsid w:val="66BF7BC3"/>
    <w:rsid w:val="66DA0E14"/>
    <w:rsid w:val="673BAAB8"/>
    <w:rsid w:val="686D0283"/>
    <w:rsid w:val="68BDC208"/>
    <w:rsid w:val="69BD52FC"/>
    <w:rsid w:val="69CA4A10"/>
    <w:rsid w:val="6A6BE376"/>
    <w:rsid w:val="6A8B7E68"/>
    <w:rsid w:val="6AFA6CDE"/>
    <w:rsid w:val="6B3CF900"/>
    <w:rsid w:val="6C86860A"/>
    <w:rsid w:val="6DF1C4C6"/>
    <w:rsid w:val="6FF820F4"/>
    <w:rsid w:val="70871C49"/>
    <w:rsid w:val="71E1A632"/>
    <w:rsid w:val="73DFFB24"/>
    <w:rsid w:val="74149EB5"/>
    <w:rsid w:val="751974C5"/>
    <w:rsid w:val="761F3710"/>
    <w:rsid w:val="7700B5B9"/>
    <w:rsid w:val="772C3E12"/>
    <w:rsid w:val="77F45F81"/>
    <w:rsid w:val="790D5904"/>
    <w:rsid w:val="7922C5FA"/>
    <w:rsid w:val="79AE9B92"/>
    <w:rsid w:val="7B6B0FA6"/>
    <w:rsid w:val="7BDDABEA"/>
    <w:rsid w:val="7BF36E73"/>
    <w:rsid w:val="7CC9FACC"/>
    <w:rsid w:val="7E29DAB7"/>
    <w:rsid w:val="7EAA642B"/>
    <w:rsid w:val="7EB20D8C"/>
    <w:rsid w:val="7F131F29"/>
    <w:rsid w:val="7F9AD30C"/>
    <w:rsid w:val="7FBAF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65ECF"/>
  <w15:chartTrackingRefBased/>
  <w15:docId w15:val="{F69C74CB-2414-4C33-890B-13707FFE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62B51813"/>
  </w:style>
  <w:style w:type="paragraph" w:styleId="Heading1">
    <w:name w:val="heading 1"/>
    <w:basedOn w:val="Normal"/>
    <w:next w:val="Normal"/>
    <w:link w:val="Heading1Char"/>
    <w:uiPriority w:val="9"/>
    <w:qFormat/>
    <w:rsid w:val="62B518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62B518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62B518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62B518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62B518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62B518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62B518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62B51813"/>
    <w:pPr>
      <w:keepNext/>
      <w:keepLines/>
      <w:spacing w:after="0"/>
      <w:outlineLvl w:val="7"/>
    </w:pPr>
    <w:rPr>
      <w:rFonts w:eastAsiaTheme="majorEastAsia" w:cstheme="majorBidi"/>
      <w:i/>
      <w:iCs/>
      <w:color w:val="272727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62B51813"/>
    <w:pPr>
      <w:keepNext/>
      <w:keepLines/>
      <w:spacing w:after="0"/>
      <w:outlineLvl w:val="8"/>
    </w:pPr>
    <w:rPr>
      <w:rFonts w:eastAsiaTheme="majorEastAsia" w:cstheme="majorBidi"/>
      <w:color w:val="2727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A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3A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3A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3AB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3AB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3AB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3AB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3AB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3AB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62B51813"/>
    <w:pPr>
      <w:spacing w:after="8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3A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62B51813"/>
    <w:rPr>
      <w:rFonts w:eastAsiaTheme="majorEastAsia" w:cstheme="majorBidi"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63A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62B518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3AB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62B5181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63AB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62B51813"/>
    <w:pP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3AB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63AB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63AB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ABE"/>
    <w:rPr>
      <w:color w:val="605E5C"/>
      <w:shd w:val="clear" w:color="auto" w:fill="E1DFDD"/>
    </w:rPr>
  </w:style>
  <w:style w:type="paragraph" w:styleId="TOC1">
    <w:name w:val="toc 1"/>
    <w:basedOn w:val="Normal"/>
    <w:next w:val="Normal"/>
    <w:uiPriority w:val="39"/>
    <w:unhideWhenUsed/>
    <w:rsid w:val="62B51813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62B51813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62B51813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62B51813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62B51813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62B51813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62B51813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62B51813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62B51813"/>
    <w:pPr>
      <w:spacing w:after="100"/>
      <w:ind w:left="1760"/>
    </w:pPr>
  </w:style>
  <w:style w:type="paragraph" w:styleId="EndnoteText">
    <w:name w:val="endnote text"/>
    <w:basedOn w:val="Normal"/>
    <w:uiPriority w:val="99"/>
    <w:semiHidden/>
    <w:unhideWhenUsed/>
    <w:rsid w:val="62B51813"/>
    <w:pPr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uiPriority w:val="99"/>
    <w:unhideWhenUsed/>
    <w:rsid w:val="62B51813"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uiPriority w:val="99"/>
    <w:semiHidden/>
    <w:unhideWhenUsed/>
    <w:rsid w:val="62B51813"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uiPriority w:val="99"/>
    <w:unhideWhenUsed/>
    <w:rsid w:val="62B51813"/>
    <w:pPr>
      <w:tabs>
        <w:tab w:val="center" w:pos="4680"/>
        <w:tab w:val="right" w:pos="9360"/>
      </w:tabs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50214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assroomsecrets.co.uk/uks2-gender-stereotypes-teaching-pp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lassroomsecrets.co.uk/?s=pri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onsult.education.gov.uk/rshe-team/review-of-the-rshe-statutory-guidanc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ucationhub.blog.gov.uk/2024/05/16/new-rshe-guidance-what-it-means-for-sex-education-lessons-in-school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classroomsecrets.co.uk/safer-internet-day-activity/" TargetMode="External"/><Relationship Id="rId10" Type="http://schemas.openxmlformats.org/officeDocument/2006/relationships/hyperlink" Target="https://educationhub.blog.gov.uk/2024/05/16/new-rshe-guidance-what-it-means-for-sex-education-lessons-in-schools/" TargetMode="External"/><Relationship Id="rId19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hyperlink" Target="https://www.gov.uk/government/publications/relationships-education-relationships-and-sex-education-rse-and-health-education/relationships-education-primary" TargetMode="External"/><Relationship Id="rId14" Type="http://schemas.openxmlformats.org/officeDocument/2006/relationships/hyperlink" Target="https://classroomsecrets.co.uk/ks2-pride-assemb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AF844F8D8A5418E98F34D21016ED8" ma:contentTypeVersion="24" ma:contentTypeDescription="Create a new document." ma:contentTypeScope="" ma:versionID="e566324908e38c380954503b8b1fe47a">
  <xsd:schema xmlns:xsd="http://www.w3.org/2001/XMLSchema" xmlns:xs="http://www.w3.org/2001/XMLSchema" xmlns:p="http://schemas.microsoft.com/office/2006/metadata/properties" xmlns:ns1="http://schemas.microsoft.com/sharepoint/v3" xmlns:ns2="86144f90-c7b6-48d0-aae5-f5e9e48cc3df" xmlns:ns3="0f0ae0ff-29c4-4766-b250-c1a9bee8d430" targetNamespace="http://schemas.microsoft.com/office/2006/metadata/properties" ma:root="true" ma:fieldsID="d77c4645a1578a9c3e876ac88b8127fb" ns1:_="" ns2:_="" ns3:_="">
    <xsd:import namespace="http://schemas.microsoft.com/sharepoint/v3"/>
    <xsd:import namespace="86144f90-c7b6-48d0-aae5-f5e9e48cc3df"/>
    <xsd:import namespace="0f0ae0ff-29c4-4766-b250-c1a9bee8d4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44f90-c7b6-48d0-aae5-f5e9e48cc3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22ec0cf8-456d-4606-8852-2ed8c6b517f4}" ma:internalName="TaxCatchAll" ma:showField="CatchAllData" ma:web="86144f90-c7b6-48d0-aae5-f5e9e48cc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ae0ff-29c4-4766-b250-c1a9bee8d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d7029093-bac8-40c8-b3d2-05dc3a2407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0ae0ff-29c4-4766-b250-c1a9bee8d430">
      <Terms xmlns="http://schemas.microsoft.com/office/infopath/2007/PartnerControls"/>
    </lcf76f155ced4ddcb4097134ff3c332f>
    <_ip_UnifiedCompliancePolicyUIAction xmlns="http://schemas.microsoft.com/sharepoint/v3" xsi:nil="true"/>
    <TaxKeywordTaxHTField xmlns="86144f90-c7b6-48d0-aae5-f5e9e48cc3df">
      <Terms xmlns="http://schemas.microsoft.com/office/infopath/2007/PartnerControls"/>
    </TaxKeywordTaxHTField>
    <_ip_UnifiedCompliancePolicyProperties xmlns="http://schemas.microsoft.com/sharepoint/v3" xsi:nil="true"/>
    <TaxCatchAll xmlns="86144f90-c7b6-48d0-aae5-f5e9e48cc3d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C5D62B-3486-42F4-B605-53417B58B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144f90-c7b6-48d0-aae5-f5e9e48cc3df"/>
    <ds:schemaRef ds:uri="0f0ae0ff-29c4-4766-b250-c1a9bee8d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D7366-E446-477E-8EFE-EBB7F23C0203}">
  <ds:schemaRefs>
    <ds:schemaRef ds:uri="http://schemas.microsoft.com/office/2006/metadata/properties"/>
    <ds:schemaRef ds:uri="http://schemas.microsoft.com/office/infopath/2007/PartnerControls"/>
    <ds:schemaRef ds:uri="0f0ae0ff-29c4-4766-b250-c1a9bee8d430"/>
    <ds:schemaRef ds:uri="http://schemas.microsoft.com/sharepoint/v3"/>
    <ds:schemaRef ds:uri="86144f90-c7b6-48d0-aae5-f5e9e48cc3df"/>
  </ds:schemaRefs>
</ds:datastoreItem>
</file>

<file path=customXml/itemProps3.xml><?xml version="1.0" encoding="utf-8"?>
<ds:datastoreItem xmlns:ds="http://schemas.openxmlformats.org/officeDocument/2006/customXml" ds:itemID="{313C16F0-E4C4-4134-9B25-7E97580BEF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1028</Words>
  <Characters>5864</Characters>
  <Application>Microsoft Office Word</Application>
  <DocSecurity>4</DocSecurity>
  <Lines>48</Lines>
  <Paragraphs>13</Paragraphs>
  <ScaleCrop>false</ScaleCrop>
  <Company/>
  <LinksUpToDate>false</LinksUpToDate>
  <CharactersWithSpaces>6879</CharactersWithSpaces>
  <SharedDoc>false</SharedDoc>
  <HLinks>
    <vt:vector size="48" baseType="variant">
      <vt:variant>
        <vt:i4>5570634</vt:i4>
      </vt:variant>
      <vt:variant>
        <vt:i4>21</vt:i4>
      </vt:variant>
      <vt:variant>
        <vt:i4>0</vt:i4>
      </vt:variant>
      <vt:variant>
        <vt:i4>5</vt:i4>
      </vt:variant>
      <vt:variant>
        <vt:lpwstr>https://consult.education.gov.uk/rshe-team/review-of-the-rshe-statutory-guidance/</vt:lpwstr>
      </vt:variant>
      <vt:variant>
        <vt:lpwstr/>
      </vt:variant>
      <vt:variant>
        <vt:i4>2424953</vt:i4>
      </vt:variant>
      <vt:variant>
        <vt:i4>18</vt:i4>
      </vt:variant>
      <vt:variant>
        <vt:i4>0</vt:i4>
      </vt:variant>
      <vt:variant>
        <vt:i4>5</vt:i4>
      </vt:variant>
      <vt:variant>
        <vt:lpwstr>https://classroomsecrets.co.uk/safer-internet-day-activity/</vt:lpwstr>
      </vt:variant>
      <vt:variant>
        <vt:lpwstr/>
      </vt:variant>
      <vt:variant>
        <vt:i4>2752547</vt:i4>
      </vt:variant>
      <vt:variant>
        <vt:i4>15</vt:i4>
      </vt:variant>
      <vt:variant>
        <vt:i4>0</vt:i4>
      </vt:variant>
      <vt:variant>
        <vt:i4>5</vt:i4>
      </vt:variant>
      <vt:variant>
        <vt:lpwstr>https://classroomsecrets.co.uk/ks2-pride-assembly/</vt:lpwstr>
      </vt:variant>
      <vt:variant>
        <vt:lpwstr/>
      </vt:variant>
      <vt:variant>
        <vt:i4>917511</vt:i4>
      </vt:variant>
      <vt:variant>
        <vt:i4>12</vt:i4>
      </vt:variant>
      <vt:variant>
        <vt:i4>0</vt:i4>
      </vt:variant>
      <vt:variant>
        <vt:i4>5</vt:i4>
      </vt:variant>
      <vt:variant>
        <vt:lpwstr>https://classroomsecrets.co.uk/uks2-gender-stereotypes-teaching-ppt/</vt:lpwstr>
      </vt:variant>
      <vt:variant>
        <vt:lpwstr/>
      </vt:variant>
      <vt:variant>
        <vt:i4>2555937</vt:i4>
      </vt:variant>
      <vt:variant>
        <vt:i4>9</vt:i4>
      </vt:variant>
      <vt:variant>
        <vt:i4>0</vt:i4>
      </vt:variant>
      <vt:variant>
        <vt:i4>5</vt:i4>
      </vt:variant>
      <vt:variant>
        <vt:lpwstr>https://classroomsecrets.co.uk/?s=pride</vt:lpwstr>
      </vt:variant>
      <vt:variant>
        <vt:lpwstr/>
      </vt:variant>
      <vt:variant>
        <vt:i4>786506</vt:i4>
      </vt:variant>
      <vt:variant>
        <vt:i4>6</vt:i4>
      </vt:variant>
      <vt:variant>
        <vt:i4>0</vt:i4>
      </vt:variant>
      <vt:variant>
        <vt:i4>5</vt:i4>
      </vt:variant>
      <vt:variant>
        <vt:lpwstr>https://educationhub.blog.gov.uk/2024/05/16/new-rshe-guidance-what-it-means-for-sex-education-lessons-in-schools/</vt:lpwstr>
      </vt:variant>
      <vt:variant>
        <vt:lpwstr/>
      </vt:variant>
      <vt:variant>
        <vt:i4>786506</vt:i4>
      </vt:variant>
      <vt:variant>
        <vt:i4>3</vt:i4>
      </vt:variant>
      <vt:variant>
        <vt:i4>0</vt:i4>
      </vt:variant>
      <vt:variant>
        <vt:i4>5</vt:i4>
      </vt:variant>
      <vt:variant>
        <vt:lpwstr>https://educationhub.blog.gov.uk/2024/05/16/new-rshe-guidance-what-it-means-for-sex-education-lessons-in-schools/</vt:lpwstr>
      </vt:variant>
      <vt:variant>
        <vt:lpwstr/>
      </vt:variant>
      <vt:variant>
        <vt:i4>2752559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https://www.gov.uk/government/publications/relationships-education-relationships-and-sex-education-rse-and-health-education/relationships-education-primary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Peckover</dc:creator>
  <cp:keywords/>
  <dc:description/>
  <cp:lastModifiedBy>Luke Potts</cp:lastModifiedBy>
  <cp:revision>30</cp:revision>
  <dcterms:created xsi:type="dcterms:W3CDTF">2024-06-06T23:28:00Z</dcterms:created>
  <dcterms:modified xsi:type="dcterms:W3CDTF">2024-06-21T18:39:00Z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0x01010060FAF844F8D8A5418E98F34D21016ED8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